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24"/>
          <w:szCs w:val="32"/>
        </w:rPr>
      </w:pPr>
      <w:r>
        <w:rPr>
          <w:rFonts w:hint="eastAsia" w:ascii="方正小标宋_GBK" w:hAnsi="方正小标宋_GBK" w:eastAsia="方正小标宋_GBK" w:cs="方正小标宋_GBK"/>
          <w:sz w:val="24"/>
          <w:szCs w:val="32"/>
        </w:rPr>
        <w:t>德昌县中医医院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24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24"/>
          <w:szCs w:val="32"/>
        </w:rPr>
        <w:t>采购中央空调维护保养服务</w:t>
      </w:r>
      <w:r>
        <w:rPr>
          <w:rFonts w:hint="eastAsia" w:ascii="方正小标宋_GBK" w:hAnsi="方正小标宋_GBK" w:eastAsia="方正小标宋_GBK" w:cs="方正小标宋_GBK"/>
          <w:sz w:val="24"/>
          <w:szCs w:val="32"/>
          <w:lang w:val="en-US" w:eastAsia="zh-CN"/>
        </w:rPr>
        <w:t>报价表</w:t>
      </w:r>
    </w:p>
    <w:tbl>
      <w:tblPr>
        <w:tblStyle w:val="4"/>
        <w:tblpPr w:leftFromText="180" w:rightFromText="180" w:vertAnchor="page" w:horzAnchor="page" w:tblpX="1642" w:tblpY="2151"/>
        <w:tblOverlap w:val="never"/>
        <w:tblW w:w="13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8"/>
        <w:gridCol w:w="1233"/>
        <w:gridCol w:w="850"/>
        <w:gridCol w:w="967"/>
        <w:gridCol w:w="866"/>
        <w:gridCol w:w="784"/>
        <w:gridCol w:w="1540"/>
        <w:gridCol w:w="2392"/>
        <w:gridCol w:w="2350"/>
        <w:gridCol w:w="766"/>
        <w:gridCol w:w="10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" w:hRule="atLeast"/>
        </w:trPr>
        <w:tc>
          <w:tcPr>
            <w:tcW w:w="668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序号</w:t>
            </w:r>
          </w:p>
        </w:tc>
        <w:tc>
          <w:tcPr>
            <w:tcW w:w="1233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维保项目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单位</w:t>
            </w:r>
          </w:p>
        </w:tc>
        <w:tc>
          <w:tcPr>
            <w:tcW w:w="967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数量</w:t>
            </w:r>
          </w:p>
        </w:tc>
        <w:tc>
          <w:tcPr>
            <w:tcW w:w="866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单价</w:t>
            </w:r>
          </w:p>
        </w:tc>
        <w:tc>
          <w:tcPr>
            <w:tcW w:w="784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合价</w:t>
            </w:r>
          </w:p>
        </w:tc>
        <w:tc>
          <w:tcPr>
            <w:tcW w:w="1540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费用说明</w:t>
            </w:r>
          </w:p>
        </w:tc>
        <w:tc>
          <w:tcPr>
            <w:tcW w:w="2392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保养内容</w:t>
            </w:r>
          </w:p>
        </w:tc>
        <w:tc>
          <w:tcPr>
            <w:tcW w:w="2350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保养标准</w:t>
            </w:r>
          </w:p>
        </w:tc>
        <w:tc>
          <w:tcPr>
            <w:tcW w:w="766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备注</w:t>
            </w:r>
          </w:p>
        </w:tc>
        <w:tc>
          <w:tcPr>
            <w:tcW w:w="1084" w:type="dxa"/>
          </w:tcPr>
          <w:p>
            <w:pPr>
              <w:jc w:val="center"/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sz w:val="20"/>
                <w:szCs w:val="22"/>
                <w:vertAlign w:val="baseline"/>
                <w:lang w:val="en-US" w:eastAsia="zh-CN"/>
              </w:rPr>
              <w:t>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233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压缩机主机保养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台</w:t>
            </w:r>
          </w:p>
        </w:tc>
        <w:tc>
          <w:tcPr>
            <w:tcW w:w="9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38</w:t>
            </w:r>
          </w:p>
        </w:tc>
        <w:tc>
          <w:tcPr>
            <w:tcW w:w="866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7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1540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保养检查人工、冷冻油、氟利昂</w:t>
            </w:r>
          </w:p>
        </w:tc>
        <w:tc>
          <w:tcPr>
            <w:tcW w:w="2392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主机系统压缩机冷冻油分析、补充，氟利昂高低压检查，加热带检查，附件检查清洁，运行测试，运转电流检测，调整运行参数</w:t>
            </w:r>
          </w:p>
        </w:tc>
        <w:tc>
          <w:tcPr>
            <w:tcW w:w="2350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冷冻油清洁充足，氟利昂高低压正常无泄漏，主机运行正常平稳，电流正常符合标准，附件功能正常，表面清洁</w:t>
            </w:r>
          </w:p>
        </w:tc>
        <w:tc>
          <w:tcPr>
            <w:tcW w:w="766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一年</w:t>
            </w:r>
            <w:r>
              <w:rPr>
                <w:rFonts w:hint="eastAsia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四</w:t>
            </w: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次</w:t>
            </w:r>
          </w:p>
        </w:tc>
        <w:tc>
          <w:tcPr>
            <w:tcW w:w="10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233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外机风机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台</w:t>
            </w:r>
          </w:p>
        </w:tc>
        <w:tc>
          <w:tcPr>
            <w:tcW w:w="9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76</w:t>
            </w:r>
          </w:p>
        </w:tc>
        <w:tc>
          <w:tcPr>
            <w:tcW w:w="866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7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1540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保养检查人工、日常电气元件检查</w:t>
            </w:r>
          </w:p>
        </w:tc>
        <w:tc>
          <w:tcPr>
            <w:tcW w:w="2392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电缆电线绝缘检查测试，开关电气元器件接线端连接紧固，吸灰吸尘、表面清洁擦拭，线头老化变色检查更换</w:t>
            </w:r>
          </w:p>
        </w:tc>
        <w:tc>
          <w:tcPr>
            <w:tcW w:w="2350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绝缘良好，接线端接触牢固，内外清洁无灰尘，无变色和老化现象</w:t>
            </w:r>
          </w:p>
        </w:tc>
        <w:tc>
          <w:tcPr>
            <w:tcW w:w="766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一年</w:t>
            </w:r>
            <w:r>
              <w:rPr>
                <w:rFonts w:hint="eastAsia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四</w:t>
            </w: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次</w:t>
            </w:r>
          </w:p>
        </w:tc>
        <w:tc>
          <w:tcPr>
            <w:tcW w:w="10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233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主机氟系统保养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套</w:t>
            </w:r>
          </w:p>
        </w:tc>
        <w:tc>
          <w:tcPr>
            <w:tcW w:w="9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866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  <w:bookmarkStart w:id="0" w:name="_GoBack"/>
            <w:bookmarkEnd w:id="0"/>
          </w:p>
        </w:tc>
        <w:tc>
          <w:tcPr>
            <w:tcW w:w="7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1540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铜管、阀门</w:t>
            </w:r>
          </w:p>
        </w:tc>
        <w:tc>
          <w:tcPr>
            <w:tcW w:w="2392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氟系统检查</w:t>
            </w:r>
          </w:p>
        </w:tc>
        <w:tc>
          <w:tcPr>
            <w:tcW w:w="2350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766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一年</w:t>
            </w:r>
            <w:r>
              <w:rPr>
                <w:rFonts w:hint="eastAsia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四</w:t>
            </w: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次</w:t>
            </w:r>
          </w:p>
        </w:tc>
        <w:tc>
          <w:tcPr>
            <w:tcW w:w="10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4</w:t>
            </w:r>
          </w:p>
        </w:tc>
        <w:tc>
          <w:tcPr>
            <w:tcW w:w="1233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末端盘管风机保养及滤网清洗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台</w:t>
            </w:r>
          </w:p>
        </w:tc>
        <w:tc>
          <w:tcPr>
            <w:tcW w:w="9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635</w:t>
            </w:r>
          </w:p>
        </w:tc>
        <w:tc>
          <w:tcPr>
            <w:tcW w:w="866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7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1540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包含人工、回风箱翅片检查</w:t>
            </w:r>
          </w:p>
        </w:tc>
        <w:tc>
          <w:tcPr>
            <w:tcW w:w="2392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蒸发器翅片清洁吹洗</w:t>
            </w:r>
          </w:p>
        </w:tc>
        <w:tc>
          <w:tcPr>
            <w:tcW w:w="2350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翅片滤网清洗干净</w:t>
            </w:r>
          </w:p>
        </w:tc>
        <w:tc>
          <w:tcPr>
            <w:tcW w:w="766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一年</w:t>
            </w:r>
            <w:r>
              <w:rPr>
                <w:rFonts w:hint="eastAsia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四</w:t>
            </w: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次</w:t>
            </w:r>
          </w:p>
        </w:tc>
        <w:tc>
          <w:tcPr>
            <w:tcW w:w="10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根据现场实际情况清洗（清洗时间根据现场确认）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8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5</w:t>
            </w:r>
          </w:p>
        </w:tc>
        <w:tc>
          <w:tcPr>
            <w:tcW w:w="1233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其他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项</w:t>
            </w:r>
          </w:p>
        </w:tc>
        <w:tc>
          <w:tcPr>
            <w:tcW w:w="967" w:type="dxa"/>
            <w:vAlign w:val="center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866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7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  <w:tc>
          <w:tcPr>
            <w:tcW w:w="1540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包含人工、保温材料、管件</w:t>
            </w:r>
          </w:p>
        </w:tc>
        <w:tc>
          <w:tcPr>
            <w:tcW w:w="2392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保温检查，管件检查，波纹连接件检查</w:t>
            </w:r>
          </w:p>
        </w:tc>
        <w:tc>
          <w:tcPr>
            <w:tcW w:w="2350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保温贴合紧密无裸露和外翻，管件连接紧密无损坏和滴漏，485系统正常无短接</w:t>
            </w:r>
          </w:p>
        </w:tc>
        <w:tc>
          <w:tcPr>
            <w:tcW w:w="766" w:type="dxa"/>
            <w:vAlign w:val="center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一年</w:t>
            </w:r>
            <w:r>
              <w:rPr>
                <w:rFonts w:hint="eastAsia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四</w:t>
            </w: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次</w:t>
            </w:r>
          </w:p>
        </w:tc>
        <w:tc>
          <w:tcPr>
            <w:tcW w:w="1084" w:type="dxa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01" w:type="dxa"/>
            <w:gridSpan w:val="2"/>
          </w:tcPr>
          <w:p>
            <w:pPr>
              <w:jc w:val="center"/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合   计</w:t>
            </w:r>
          </w:p>
        </w:tc>
        <w:tc>
          <w:tcPr>
            <w:tcW w:w="3467" w:type="dxa"/>
            <w:gridSpan w:val="4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_______________（大写：______</w:t>
            </w:r>
            <w:r>
              <w:rPr>
                <w:rFonts w:hint="eastAsia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____</w:t>
            </w: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）</w:t>
            </w:r>
          </w:p>
        </w:tc>
        <w:tc>
          <w:tcPr>
            <w:tcW w:w="8132" w:type="dxa"/>
            <w:gridSpan w:val="5"/>
          </w:tcPr>
          <w:p>
            <w:pP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eastAsia="zh-CN"/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val="en-US" w:eastAsia="zh-CN"/>
              </w:rPr>
              <w:t>含税</w:t>
            </w:r>
            <w:r>
              <w:rPr>
                <w:rFonts w:hint="default" w:ascii="Times New Roman" w:hAnsi="Times New Roman" w:eastAsia="方正仿宋_GBK" w:cs="Times New Roman"/>
                <w:sz w:val="18"/>
                <w:szCs w:val="21"/>
                <w:vertAlign w:val="baseline"/>
                <w:lang w:eastAsia="zh-CN"/>
              </w:rPr>
              <w:t>）</w:t>
            </w:r>
          </w:p>
        </w:tc>
      </w:tr>
    </w:tbl>
    <w:p>
      <w:pPr>
        <w:pStyle w:val="2"/>
        <w:rPr>
          <w:rFonts w:hint="eastAsia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2"/>
        <w:rPr>
          <w:rFonts w:hint="default"/>
          <w:lang w:val="en-US" w:eastAsia="zh-CN"/>
        </w:rPr>
      </w:pPr>
    </w:p>
    <w:p>
      <w:pPr>
        <w:rPr>
          <w:rFonts w:hint="default"/>
          <w:lang w:val="en-US" w:eastAsia="zh-CN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spacing w:val="6"/>
          <w:sz w:val="22"/>
          <w:szCs w:val="22"/>
          <w:highlight w:val="none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exact"/>
        <w:ind w:firstLine="464" w:firstLineChars="200"/>
        <w:textAlignment w:val="auto"/>
        <w:rPr>
          <w:rFonts w:hint="eastAsia" w:ascii="方正仿宋_GBK" w:hAnsi="方正仿宋_GBK" w:eastAsia="方正仿宋_GBK" w:cs="方正仿宋_GBK"/>
          <w:bCs/>
          <w:spacing w:val="6"/>
          <w:sz w:val="22"/>
          <w:szCs w:val="22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spacing w:val="6"/>
          <w:sz w:val="22"/>
          <w:szCs w:val="22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spacing w:val="6"/>
          <w:sz w:val="22"/>
          <w:szCs w:val="22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spacing w:val="6"/>
          <w:sz w:val="22"/>
          <w:szCs w:val="22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40" w:firstLineChars="200"/>
        <w:textAlignment w:val="auto"/>
        <w:rPr>
          <w:rFonts w:hint="eastAsia" w:ascii="方正仿宋_GBK" w:hAnsi="方正仿宋_GBK" w:eastAsia="方正仿宋_GBK" w:cs="方正仿宋_GBK"/>
          <w:sz w:val="22"/>
          <w:szCs w:val="22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2"/>
          <w:szCs w:val="22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2"/>
          <w:szCs w:val="22"/>
          <w:highlight w:val="none"/>
        </w:rPr>
        <w:t>或授权代表（签字）</w:t>
      </w: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</w:rPr>
        <w:t>：</w:t>
      </w: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spacing w:val="6"/>
          <w:sz w:val="22"/>
          <w:szCs w:val="22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40" w:firstLineChars="200"/>
        <w:textAlignment w:val="auto"/>
        <w:rPr>
          <w:rFonts w:hint="eastAsia" w:ascii="方正仿宋_GBK" w:hAnsi="方正仿宋_GBK" w:eastAsia="方正仿宋_GBK" w:cs="方正仿宋_GBK"/>
          <w:sz w:val="22"/>
          <w:szCs w:val="22"/>
          <w:highlight w:val="none"/>
        </w:rPr>
      </w:pP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2"/>
          <w:szCs w:val="22"/>
          <w:highlight w:val="none"/>
        </w:rPr>
        <w:t>日</w:t>
      </w:r>
    </w:p>
    <w:p>
      <w:pPr>
        <w:pStyle w:val="2"/>
        <w:jc w:val="left"/>
        <w:rPr>
          <w:rFonts w:hint="default"/>
          <w:lang w:val="en-US" w:eastAsia="zh-CN"/>
        </w:rPr>
      </w:pPr>
    </w:p>
    <w:sectPr>
      <w:pgSz w:w="16838" w:h="11906" w:orient="landscape"/>
      <w:pgMar w:top="1134" w:right="850" w:bottom="1134" w:left="85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6D12FA"/>
    <w:rsid w:val="018557C9"/>
    <w:rsid w:val="05322E93"/>
    <w:rsid w:val="078C1924"/>
    <w:rsid w:val="1058445F"/>
    <w:rsid w:val="176E1651"/>
    <w:rsid w:val="205F522A"/>
    <w:rsid w:val="316465B4"/>
    <w:rsid w:val="47977407"/>
    <w:rsid w:val="48516FB5"/>
    <w:rsid w:val="4A283338"/>
    <w:rsid w:val="508D6535"/>
    <w:rsid w:val="528021E8"/>
    <w:rsid w:val="681E586F"/>
    <w:rsid w:val="6E070112"/>
    <w:rsid w:val="6E6D12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2024-05-22T02:42:00Z</dcterms:created>
  <dc:creator>李想</dc:creator>
  <cp:lastModifiedBy>李想</cp:lastModifiedBy>
  <dcterms:modified xsi:type="dcterms:W3CDTF">2024-05-22T03:26:52Z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797B99C69FE24C11B7D17F86B19AD661</vt:lpwstr>
  </property>
</Properties>
</file>