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 w:line="520" w:lineRule="exact"/>
        <w:contextualSpacing/>
        <w:jc w:val="center"/>
        <w:rPr>
          <w:rFonts w:hint="eastAsia" w:ascii="方正小标宋_GBK" w:hAnsi="方正小标宋_GBK" w:eastAsia="方正小标宋_GBK" w:cs="方正小标宋_GBK"/>
          <w:kern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32"/>
          <w:szCs w:val="32"/>
        </w:rPr>
        <w:t>住院大楼屋面及钢结构连廊屋顶防水维修施工项目</w:t>
      </w:r>
      <w:r>
        <w:rPr>
          <w:rFonts w:hint="eastAsia" w:ascii="方正小标宋_GBK" w:hAnsi="方正小标宋_GBK" w:eastAsia="方正小标宋_GBK" w:cs="方正小标宋_GBK"/>
          <w:kern w:val="0"/>
          <w:sz w:val="32"/>
          <w:szCs w:val="32"/>
          <w:lang w:val="en-US" w:eastAsia="zh-CN"/>
        </w:rPr>
        <w:t>报价单</w:t>
      </w:r>
    </w:p>
    <w:tbl>
      <w:tblPr>
        <w:tblStyle w:val="3"/>
        <w:tblpPr w:leftFromText="180" w:rightFromText="180" w:vertAnchor="text" w:horzAnchor="page" w:tblpX="1226" w:tblpY="282"/>
        <w:tblOverlap w:val="never"/>
        <w:tblW w:w="1057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866"/>
        <w:gridCol w:w="709"/>
        <w:gridCol w:w="850"/>
        <w:gridCol w:w="5050"/>
        <w:gridCol w:w="1485"/>
      </w:tblGrid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预计</w:t>
            </w:r>
          </w:p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 xml:space="preserve">备 注 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val="en-US" w:eastAsia="zh-CN" w:bidi="ar"/>
              </w:rPr>
              <w:t>报 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一</w:t>
            </w:r>
          </w:p>
        </w:tc>
        <w:tc>
          <w:tcPr>
            <w:tcW w:w="84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  <w:t>住院部屋面防水维修项目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屋面刚性层拆除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118.95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刚性层厚度:100厚凝土刚性层拆除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防水层拆除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 xml:space="preserve"> 118.95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防水层种类:原屋面卷材防水层拆除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1114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屋面卷材防水施工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118.95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1.卷材品种、规格、厚度:15mm厚自粘聚合物改性沥青防水卷材；2.防水层数:2遍；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3.1:2.5水泥砂浆找平层。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屋面刚性层施工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118.95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刚性层厚度:C20细石混凝土刚性层(特细砂)有筋70mm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女儿墙内墙面立面抹灰层拆除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70.5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拆除部位:女儿墙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女儿墙面卷材防水施工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70.5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 xml:space="preserve">1.卷材品种、规格、厚度:1.5mm厚自粘聚合物改性沥青防水卷材； 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2.防水层数:2遍；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3.1:2.5水泥砂浆找平层。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女儿墙面一般抹灰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70.5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20厚混合砂浆抹面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女儿墙面刷外墙漆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70.5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1.基层类型:墙面一般抹灰面；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2.腻子种类:石膏粉腻子；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3.刮腻子要求:清理基层，修补，砂纸打磨;满刮腻子一遍，找补两遍；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4.油漆品种、刷漆遍数:乳胶漆底漆一遍，面漆两遍。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二</w:t>
            </w:r>
          </w:p>
        </w:tc>
        <w:tc>
          <w:tcPr>
            <w:tcW w:w="84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  <w:t>钢结构连廊顶层防水维修项目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钢结构连廊顶层平台女儿墙内墙面立面抹灰层、防水层拆除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拆除部位:钢结构连廊顶层女儿墙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钢结构连廊顶层平台女儿墙面防水卷材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 xml:space="preserve">1.卷材品种、规格、厚度:1.5mm厚自粘聚合物改性沥青防水卷材； 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2.防水层数:2遍；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3.1:2.5水泥砂浆找平层。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钢结构连廊顶层平台女儿墙面-般抹灰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20厚混合砂浆抹面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钢结构连廊顶层平台女儿墙面恢复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金属氟碳漆恢复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kern w:val="0"/>
                <w:sz w:val="20"/>
                <w:szCs w:val="20"/>
                <w:lang w:bidi="ar"/>
              </w:rPr>
              <w:t>三</w:t>
            </w:r>
          </w:p>
        </w:tc>
        <w:tc>
          <w:tcPr>
            <w:tcW w:w="84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  <w:t>室内病房墙面修复项目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病房室内墙面原涂料铲除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50.4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8楼、9楼部分病房（8间）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rPr>
          <w:trHeight w:val="7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病房室内抹灰面刷白色乳胶漆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50.4</w:t>
            </w:r>
          </w:p>
        </w:tc>
        <w:tc>
          <w:tcPr>
            <w:tcW w:w="5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1.基层类型:墙面一般抹灰面；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2.腻子种类:石膏粉腻子打磨;满刮腻子一遍，找补两遍；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3.刮腻子要求:清理基层，修补，砂纸打磨；满刮腻子一遍，找补两遍。</w:t>
            </w:r>
          </w:p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  <w:t>4.油漆品种、刷漆遍数:乳胶漆底漆一遍，面漆两遍。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05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20"/>
                <w:szCs w:val="20"/>
                <w:lang w:val="en-US" w:eastAsia="zh-CN"/>
              </w:rPr>
              <w:t>合计总价：___________________（大写：________________________）</w:t>
            </w:r>
          </w:p>
        </w:tc>
      </w:tr>
    </w:tbl>
    <w:p/>
    <w:p/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260A2"/>
    <w:rsid w:val="1E8C402A"/>
    <w:rsid w:val="1FDE2C46"/>
    <w:rsid w:val="33F260A2"/>
    <w:rsid w:val="4ECA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2024-02-28T07:52:00Z</dcterms:created>
  <dc:creator>李想</dc:creator>
  <cp:lastModifiedBy>李想</cp:lastModifiedBy>
  <dcterms:modified xsi:type="dcterms:W3CDTF">2024-02-28T07:57:33Z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A80CD0446EC14EC1A58D42E7F8B0DE35</vt:lpwstr>
  </property>
</Properties>
</file>