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center" w:pos="4739"/>
          <w:tab w:val="left" w:pos="7642"/>
        </w:tabs>
        <w:spacing w:line="360" w:lineRule="auto"/>
        <w:jc w:val="center"/>
        <w:rPr>
          <w:rFonts w:hint="eastAsia" w:hAnsi="宋体"/>
          <w:b/>
          <w:color w:val="auto"/>
          <w:sz w:val="52"/>
          <w:szCs w:val="52"/>
          <w:highlight w:val="none"/>
          <w:shd w:val="clear" w:color="auto" w:fill="auto"/>
          <w:lang w:eastAsia="zh-CN"/>
        </w:rPr>
      </w:pPr>
    </w:p>
    <w:p>
      <w:pPr>
        <w:tabs>
          <w:tab w:val="center" w:pos="4739"/>
          <w:tab w:val="left" w:pos="7642"/>
        </w:tabs>
        <w:spacing w:line="360" w:lineRule="auto"/>
        <w:jc w:val="center"/>
        <w:rPr>
          <w:rFonts w:hint="eastAsia" w:hAnsi="宋体"/>
          <w:b/>
          <w:color w:val="auto"/>
          <w:sz w:val="52"/>
          <w:szCs w:val="52"/>
          <w:highlight w:val="none"/>
          <w:shd w:val="clear" w:color="auto" w:fill="auto"/>
          <w:lang w:eastAsia="zh-CN"/>
        </w:rPr>
      </w:pPr>
    </w:p>
    <w:p>
      <w:pPr>
        <w:tabs>
          <w:tab w:val="center" w:pos="4739"/>
          <w:tab w:val="left" w:pos="7642"/>
        </w:tabs>
        <w:spacing w:line="360" w:lineRule="auto"/>
        <w:jc w:val="both"/>
        <w:rPr>
          <w:rFonts w:hint="eastAsia" w:hAnsi="宋体"/>
          <w:b/>
          <w:color w:val="auto"/>
          <w:sz w:val="52"/>
          <w:szCs w:val="52"/>
          <w:highlight w:val="none"/>
          <w:shd w:val="clear" w:color="auto" w:fill="auto"/>
          <w:lang w:eastAsia="zh-CN"/>
        </w:rPr>
      </w:pPr>
    </w:p>
    <w:p>
      <w:pPr>
        <w:tabs>
          <w:tab w:val="center" w:pos="4739"/>
          <w:tab w:val="left" w:pos="7642"/>
        </w:tabs>
        <w:spacing w:line="360" w:lineRule="auto"/>
        <w:jc w:val="center"/>
        <w:rPr>
          <w:rFonts w:hint="eastAsia" w:hAnsi="宋体"/>
          <w:b/>
          <w:color w:val="auto"/>
          <w:sz w:val="52"/>
          <w:szCs w:val="52"/>
          <w:highlight w:val="none"/>
          <w:shd w:val="clear" w:color="auto" w:fill="auto"/>
          <w:lang w:eastAsia="zh-CN"/>
        </w:rPr>
      </w:pPr>
    </w:p>
    <w:p>
      <w:pPr>
        <w:tabs>
          <w:tab w:val="center" w:pos="4739"/>
          <w:tab w:val="left" w:pos="7642"/>
        </w:tabs>
        <w:spacing w:line="360" w:lineRule="auto"/>
        <w:jc w:val="center"/>
        <w:rPr>
          <w:rFonts w:hint="eastAsia" w:ascii="方正小标宋_GBK" w:hAnsi="方正小标宋_GBK" w:eastAsia="方正小标宋_GBK" w:cs="方正小标宋_GBK"/>
          <w:b/>
          <w:color w:val="auto"/>
          <w:sz w:val="52"/>
          <w:szCs w:val="52"/>
          <w:highlight w:val="none"/>
          <w:shd w:val="clear" w:color="auto" w:fill="auto"/>
          <w:lang w:eastAsia="zh-CN"/>
        </w:rPr>
      </w:pPr>
      <w:r>
        <w:rPr>
          <w:rFonts w:hint="eastAsia" w:ascii="方正小标宋_GBK" w:hAnsi="方正小标宋_GBK" w:eastAsia="方正小标宋_GBK" w:cs="方正小标宋_GBK"/>
          <w:b/>
          <w:color w:val="auto"/>
          <w:sz w:val="52"/>
          <w:szCs w:val="52"/>
          <w:highlight w:val="none"/>
          <w:shd w:val="clear" w:color="auto" w:fill="auto"/>
          <w:lang w:eastAsia="zh-CN"/>
        </w:rPr>
        <w:t>德昌县中医医院</w:t>
      </w:r>
    </w:p>
    <w:p>
      <w:pPr>
        <w:tabs>
          <w:tab w:val="center" w:pos="4739"/>
          <w:tab w:val="left" w:pos="7642"/>
        </w:tabs>
        <w:spacing w:line="360" w:lineRule="auto"/>
        <w:jc w:val="center"/>
        <w:rPr>
          <w:rFonts w:hint="default" w:ascii="方正小标宋_GBK" w:hAnsi="方正小标宋_GBK" w:eastAsia="方正小标宋_GBK" w:cs="方正小标宋_GBK"/>
          <w:b/>
          <w:color w:val="auto"/>
          <w:sz w:val="52"/>
          <w:szCs w:val="52"/>
          <w:highlight w:val="none"/>
          <w:shd w:val="clear" w:color="auto" w:fill="auto"/>
          <w:lang w:val="en-US"/>
        </w:rPr>
      </w:pPr>
      <w:r>
        <w:rPr>
          <w:rFonts w:hint="eastAsia" w:ascii="方正小标宋_GBK" w:hAnsi="方正小标宋_GBK" w:eastAsia="方正小标宋_GBK" w:cs="方正小标宋_GBK"/>
          <w:b/>
          <w:color w:val="auto"/>
          <w:sz w:val="52"/>
          <w:szCs w:val="52"/>
          <w:highlight w:val="none"/>
          <w:shd w:val="clear" w:color="auto" w:fill="auto"/>
          <w:lang w:val="en-US" w:eastAsia="zh-CN"/>
        </w:rPr>
        <w:t>2024~2026年度工作服及布草采购项目</w:t>
      </w:r>
    </w:p>
    <w:p>
      <w:pPr>
        <w:spacing w:line="360" w:lineRule="auto"/>
        <w:jc w:val="center"/>
        <w:rPr>
          <w:rFonts w:hint="eastAsia" w:hAnsi="宋体"/>
          <w:b/>
          <w:bCs/>
          <w:color w:val="auto"/>
          <w:sz w:val="84"/>
          <w:szCs w:val="84"/>
          <w:highlight w:val="none"/>
          <w:shd w:val="clear" w:color="auto" w:fill="auto"/>
        </w:rPr>
      </w:pPr>
    </w:p>
    <w:p>
      <w:pPr>
        <w:spacing w:line="360" w:lineRule="auto"/>
        <w:jc w:val="center"/>
        <w:rPr>
          <w:rFonts w:hint="eastAsia" w:hAnsi="宋体"/>
          <w:b/>
          <w:bCs/>
          <w:color w:val="auto"/>
          <w:sz w:val="84"/>
          <w:szCs w:val="84"/>
          <w:highlight w:val="none"/>
          <w:shd w:val="clear" w:color="auto" w:fill="auto"/>
        </w:rPr>
      </w:pPr>
    </w:p>
    <w:p>
      <w:pPr>
        <w:spacing w:line="360" w:lineRule="auto"/>
        <w:jc w:val="center"/>
        <w:rPr>
          <w:rFonts w:hint="eastAsia" w:ascii="方正小标宋_GBK" w:hAnsi="方正小标宋_GBK" w:eastAsia="方正小标宋_GBK" w:cs="方正小标宋_GBK"/>
          <w:b w:val="0"/>
          <w:bCs w:val="0"/>
          <w:color w:val="auto"/>
          <w:sz w:val="56"/>
          <w:szCs w:val="56"/>
          <w:highlight w:val="none"/>
          <w:shd w:val="clear" w:color="auto" w:fill="auto"/>
        </w:rPr>
      </w:pPr>
      <w:r>
        <w:rPr>
          <w:rFonts w:hint="eastAsia" w:ascii="方正小标宋_GBK" w:hAnsi="方正小标宋_GBK" w:eastAsia="方正小标宋_GBK" w:cs="方正小标宋_GBK"/>
          <w:b w:val="0"/>
          <w:bCs w:val="0"/>
          <w:color w:val="auto"/>
          <w:sz w:val="56"/>
          <w:szCs w:val="56"/>
          <w:highlight w:val="none"/>
          <w:shd w:val="clear" w:color="auto" w:fill="auto"/>
          <w:lang w:val="en-US" w:eastAsia="zh-CN"/>
        </w:rPr>
        <w:t>公开遴选</w:t>
      </w:r>
      <w:r>
        <w:rPr>
          <w:rFonts w:hint="eastAsia" w:ascii="方正小标宋_GBK" w:hAnsi="方正小标宋_GBK" w:eastAsia="方正小标宋_GBK" w:cs="方正小标宋_GBK"/>
          <w:b w:val="0"/>
          <w:bCs w:val="0"/>
          <w:color w:val="auto"/>
          <w:sz w:val="56"/>
          <w:szCs w:val="56"/>
          <w:highlight w:val="none"/>
          <w:shd w:val="clear" w:color="auto" w:fill="auto"/>
        </w:rPr>
        <w:t>文件</w:t>
      </w:r>
    </w:p>
    <w:p/>
    <w:p>
      <w:pPr>
        <w:pStyle w:val="11"/>
      </w:pPr>
    </w:p>
    <w:p>
      <w:pPr>
        <w:pStyle w:val="15"/>
      </w:pPr>
    </w:p>
    <w:p/>
    <w:p/>
    <w:p>
      <w:pPr>
        <w:pStyle w:val="11"/>
      </w:pPr>
    </w:p>
    <w:p>
      <w:pPr>
        <w:pStyle w:val="15"/>
      </w:pPr>
    </w:p>
    <w:p/>
    <w:p>
      <w:pPr>
        <w:pStyle w:val="23"/>
      </w:pPr>
    </w:p>
    <w:p>
      <w:pPr>
        <w:pStyle w:val="15"/>
        <w:rPr>
          <w:rFonts w:hint="eastAsia" w:ascii="方正小标宋_GBK" w:hAnsi="方正小标宋_GBK" w:eastAsia="方正小标宋_GBK" w:cs="方正小标宋_GBK"/>
          <w:sz w:val="28"/>
          <w:szCs w:val="28"/>
          <w:lang w:val="en-US" w:eastAsia="zh-CN"/>
        </w:rPr>
      </w:pPr>
      <w:r>
        <w:rPr>
          <w:rFonts w:hint="eastAsia" w:ascii="方正小标宋_GBK" w:hAnsi="方正小标宋_GBK" w:eastAsia="方正小标宋_GBK" w:cs="方正小标宋_GBK"/>
          <w:sz w:val="28"/>
          <w:szCs w:val="28"/>
          <w:lang w:val="en-US" w:eastAsia="zh-CN"/>
        </w:rPr>
        <w:t>德昌县中医医院 编制</w:t>
      </w:r>
    </w:p>
    <w:p>
      <w:pPr>
        <w:jc w:val="center"/>
        <w:rPr>
          <w:rFonts w:hint="eastAsia" w:ascii="方正小标宋_GBK" w:hAnsi="方正小标宋_GBK" w:eastAsia="方正小标宋_GBK" w:cs="方正小标宋_GBK"/>
          <w:sz w:val="28"/>
          <w:szCs w:val="28"/>
          <w:lang w:val="en-US" w:eastAsia="zh-CN"/>
        </w:rPr>
      </w:pPr>
      <w:r>
        <w:rPr>
          <w:rFonts w:hint="eastAsia" w:ascii="方正小标宋_GBK" w:hAnsi="方正小标宋_GBK" w:eastAsia="方正小标宋_GBK" w:cs="方正小标宋_GBK"/>
          <w:sz w:val="28"/>
          <w:szCs w:val="28"/>
          <w:lang w:val="en-US" w:eastAsia="zh-CN"/>
        </w:rPr>
        <w:t>2024年04月18日</w:t>
      </w:r>
    </w:p>
    <w:p/>
    <w:p>
      <w:pPr>
        <w:pStyle w:val="11"/>
      </w:pPr>
    </w:p>
    <w:p>
      <w:pPr>
        <w:pStyle w:val="11"/>
      </w:pPr>
    </w:p>
    <w:p>
      <w:pPr>
        <w:pStyle w:val="3"/>
        <w:tabs>
          <w:tab w:val="left" w:pos="2799"/>
          <w:tab w:val="center" w:pos="4738"/>
        </w:tabs>
        <w:jc w:val="center"/>
        <w:rPr>
          <w:rFonts w:hint="eastAsia" w:ascii="宋体" w:hAnsi="宋体" w:eastAsia="宋体" w:cs="宋体"/>
          <w:b/>
          <w:color w:val="auto"/>
          <w:highlight w:val="none"/>
          <w:shd w:val="clear" w:color="auto" w:fill="auto"/>
        </w:rPr>
      </w:pPr>
      <w:bookmarkStart w:id="0" w:name="_Toc5585"/>
      <w:r>
        <w:rPr>
          <w:rStyle w:val="24"/>
          <w:rFonts w:hint="eastAsia" w:ascii="方正小标宋_GBK" w:hAnsi="方正小标宋_GBK" w:eastAsia="方正小标宋_GBK" w:cs="方正小标宋_GBK"/>
          <w:b/>
          <w:bCs w:val="0"/>
          <w:color w:val="auto"/>
          <w:highlight w:val="none"/>
          <w:shd w:val="clear" w:color="auto" w:fill="auto"/>
          <w:lang w:val="en-US" w:eastAsia="zh-CN"/>
        </w:rPr>
        <w:t>第一章 公开遴选</w:t>
      </w:r>
      <w:r>
        <w:rPr>
          <w:rStyle w:val="24"/>
          <w:rFonts w:hint="eastAsia" w:ascii="方正小标宋_GBK" w:hAnsi="方正小标宋_GBK" w:eastAsia="方正小标宋_GBK" w:cs="方正小标宋_GBK"/>
          <w:b/>
          <w:bCs w:val="0"/>
          <w:color w:val="auto"/>
          <w:highlight w:val="none"/>
          <w:shd w:val="clear" w:color="auto" w:fill="auto"/>
        </w:rPr>
        <w:t>邀请</w:t>
      </w:r>
      <w:bookmarkEnd w:id="0"/>
    </w:p>
    <w:p>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方正黑体_GBK" w:hAnsi="方正黑体_GBK" w:eastAsia="方正黑体_GBK" w:cs="方正黑体_GBK"/>
          <w:sz w:val="28"/>
          <w:szCs w:val="28"/>
        </w:rPr>
      </w:pPr>
    </w:p>
    <w:p>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一、采购项目基本情况：</w:t>
      </w:r>
    </w:p>
    <w:p>
      <w:pPr>
        <w:keepNext w:val="0"/>
        <w:keepLines w:val="0"/>
        <w:pageBreakBefore w:val="0"/>
        <w:widowControl/>
        <w:kinsoku/>
        <w:wordWrap/>
        <w:overflowPunct/>
        <w:topLinePunct w:val="0"/>
        <w:autoSpaceDE/>
        <w:autoSpaceDN/>
        <w:bidi w:val="0"/>
        <w:adjustRightInd/>
        <w:snapToGrid/>
        <w:spacing w:line="400" w:lineRule="exact"/>
        <w:ind w:firstLine="560" w:firstLineChars="200"/>
        <w:textAlignment w:val="auto"/>
        <w:rPr>
          <w:rFonts w:hint="default" w:ascii="Times New Roman" w:hAnsi="Times New Roman" w:eastAsia="方正仿宋_GBK" w:cs="Times New Roman"/>
          <w:sz w:val="28"/>
          <w:szCs w:val="28"/>
          <w:lang w:val="en-US" w:eastAsia="zh-CN"/>
        </w:rPr>
      </w:pPr>
      <w:r>
        <w:rPr>
          <w:rFonts w:hint="eastAsia" w:ascii="方正仿宋_GBK" w:hAnsi="方正仿宋_GBK" w:eastAsia="方正仿宋_GBK" w:cs="方正仿宋_GBK"/>
          <w:sz w:val="28"/>
          <w:szCs w:val="28"/>
          <w:lang w:val="en-US" w:eastAsia="zh-CN"/>
        </w:rPr>
        <w:t>1.采购项目编号：</w:t>
      </w:r>
      <w:r>
        <w:rPr>
          <w:rFonts w:hint="default" w:ascii="Times New Roman" w:hAnsi="Times New Roman" w:eastAsia="方正仿宋_GBK" w:cs="Times New Roman"/>
          <w:sz w:val="28"/>
          <w:szCs w:val="28"/>
          <w:lang w:val="en-US" w:eastAsia="zh-CN"/>
        </w:rPr>
        <w:t>DCXZYYYCG2024003</w:t>
      </w:r>
    </w:p>
    <w:p>
      <w:pPr>
        <w:keepNext w:val="0"/>
        <w:keepLines w:val="0"/>
        <w:pageBreakBefore w:val="0"/>
        <w:widowControl/>
        <w:kinsoku/>
        <w:wordWrap/>
        <w:overflowPunct/>
        <w:topLinePunct w:val="0"/>
        <w:autoSpaceDE/>
        <w:autoSpaceDN/>
        <w:bidi w:val="0"/>
        <w:adjustRightInd/>
        <w:snapToGrid/>
        <w:spacing w:line="400" w:lineRule="exact"/>
        <w:ind w:firstLine="560" w:firstLineChars="200"/>
        <w:textAlignment w:val="auto"/>
        <w:rPr>
          <w:rFonts w:hint="default" w:ascii="Times New Roman" w:hAnsi="Times New Roman" w:eastAsia="方正仿宋_GBK" w:cs="Times New Roman"/>
          <w:sz w:val="28"/>
          <w:szCs w:val="28"/>
          <w:lang w:val="en-US"/>
        </w:rPr>
      </w:pPr>
      <w:r>
        <w:rPr>
          <w:rFonts w:hint="eastAsia" w:ascii="方正仿宋_GBK" w:hAnsi="方正仿宋_GBK" w:eastAsia="方正仿宋_GBK" w:cs="方正仿宋_GBK"/>
          <w:sz w:val="28"/>
          <w:szCs w:val="28"/>
          <w:lang w:val="en-US" w:eastAsia="zh-CN"/>
        </w:rPr>
        <w:t>2</w:t>
      </w:r>
      <w:r>
        <w:rPr>
          <w:rFonts w:hint="eastAsia" w:ascii="方正仿宋_GBK" w:hAnsi="方正仿宋_GBK" w:eastAsia="方正仿宋_GBK" w:cs="方正仿宋_GBK"/>
          <w:sz w:val="28"/>
          <w:szCs w:val="28"/>
        </w:rPr>
        <w:t>.采购</w:t>
      </w:r>
      <w:r>
        <w:rPr>
          <w:rFonts w:hint="default" w:ascii="Times New Roman" w:hAnsi="Times New Roman" w:eastAsia="方正仿宋_GBK" w:cs="Times New Roman"/>
          <w:sz w:val="28"/>
          <w:szCs w:val="28"/>
        </w:rPr>
        <w:t>项目名称：</w:t>
      </w:r>
      <w:r>
        <w:rPr>
          <w:rFonts w:hint="default" w:ascii="Times New Roman" w:hAnsi="Times New Roman" w:eastAsia="方正仿宋_GBK" w:cs="Times New Roman"/>
          <w:sz w:val="28"/>
          <w:szCs w:val="28"/>
          <w:lang w:eastAsia="zh-CN"/>
        </w:rPr>
        <w:t>德昌县中医医院遴选2024~2026年度工作服及布草</w:t>
      </w:r>
      <w:r>
        <w:rPr>
          <w:rFonts w:hint="eastAsia" w:eastAsia="方正仿宋_GBK" w:cs="Times New Roman"/>
          <w:sz w:val="28"/>
          <w:szCs w:val="28"/>
          <w:lang w:val="en-US" w:eastAsia="zh-CN"/>
        </w:rPr>
        <w:t>制作项目</w:t>
      </w:r>
    </w:p>
    <w:p>
      <w:pPr>
        <w:keepNext w:val="0"/>
        <w:keepLines w:val="0"/>
        <w:pageBreakBefore w:val="0"/>
        <w:widowControl/>
        <w:kinsoku/>
        <w:wordWrap/>
        <w:overflowPunct/>
        <w:topLinePunct w:val="0"/>
        <w:autoSpaceDE/>
        <w:autoSpaceDN/>
        <w:bidi w:val="0"/>
        <w:adjustRightInd/>
        <w:snapToGrid/>
        <w:spacing w:line="400" w:lineRule="exact"/>
        <w:ind w:firstLine="560" w:firstLineChars="200"/>
        <w:textAlignment w:val="auto"/>
        <w:rPr>
          <w:rFonts w:hint="default" w:ascii="Times New Roman" w:hAnsi="Times New Roman" w:eastAsia="方正仿宋_GBK" w:cs="Times New Roman"/>
          <w:sz w:val="28"/>
          <w:szCs w:val="28"/>
        </w:rPr>
      </w:pPr>
      <w:r>
        <w:rPr>
          <w:rFonts w:hint="eastAsia" w:eastAsia="方正仿宋_GBK" w:cs="Times New Roman"/>
          <w:sz w:val="28"/>
          <w:szCs w:val="28"/>
          <w:lang w:val="en-US" w:eastAsia="zh-CN"/>
        </w:rPr>
        <w:t>3</w:t>
      </w:r>
      <w:r>
        <w:rPr>
          <w:rFonts w:hint="default" w:ascii="Times New Roman" w:hAnsi="Times New Roman" w:eastAsia="方正仿宋_GBK" w:cs="Times New Roman"/>
          <w:sz w:val="28"/>
          <w:szCs w:val="28"/>
        </w:rPr>
        <w:t>.采购人：</w:t>
      </w:r>
      <w:r>
        <w:rPr>
          <w:rFonts w:hint="default" w:ascii="Times New Roman" w:hAnsi="Times New Roman" w:eastAsia="方正仿宋_GBK" w:cs="Times New Roman"/>
          <w:sz w:val="28"/>
          <w:szCs w:val="28"/>
          <w:lang w:eastAsia="zh-CN"/>
        </w:rPr>
        <w:t>德昌县中医医院</w:t>
      </w:r>
    </w:p>
    <w:p>
      <w:pPr>
        <w:keepNext w:val="0"/>
        <w:keepLines w:val="0"/>
        <w:pageBreakBefore w:val="0"/>
        <w:widowControl/>
        <w:kinsoku/>
        <w:wordWrap/>
        <w:overflowPunct/>
        <w:topLinePunct w:val="0"/>
        <w:autoSpaceDE/>
        <w:autoSpaceDN/>
        <w:bidi w:val="0"/>
        <w:adjustRightInd/>
        <w:snapToGrid/>
        <w:spacing w:line="400" w:lineRule="exact"/>
        <w:textAlignment w:val="auto"/>
        <w:rPr>
          <w:rFonts w:hint="default" w:ascii="Times New Roman" w:hAnsi="Times New Roman" w:eastAsia="方正仿宋_GBK" w:cs="Times New Roman"/>
          <w:sz w:val="28"/>
          <w:szCs w:val="28"/>
        </w:rPr>
      </w:pPr>
      <w:r>
        <w:rPr>
          <w:rFonts w:hint="eastAsia" w:eastAsia="方正黑体_GBK" w:cs="Times New Roman"/>
          <w:sz w:val="28"/>
          <w:szCs w:val="28"/>
          <w:lang w:val="en-US" w:eastAsia="zh-CN"/>
        </w:rPr>
        <w:t>二</w:t>
      </w:r>
      <w:r>
        <w:rPr>
          <w:rFonts w:hint="default" w:ascii="Times New Roman" w:hAnsi="Times New Roman" w:eastAsia="方正黑体_GBK" w:cs="Times New Roman"/>
          <w:sz w:val="28"/>
          <w:szCs w:val="28"/>
          <w:lang w:eastAsia="zh-CN"/>
        </w:rPr>
        <w:t>、</w:t>
      </w:r>
      <w:r>
        <w:rPr>
          <w:rFonts w:hint="default" w:ascii="Times New Roman" w:hAnsi="Times New Roman" w:eastAsia="方正黑体_GBK" w:cs="Times New Roman"/>
          <w:sz w:val="28"/>
          <w:szCs w:val="28"/>
        </w:rPr>
        <w:t>采购项目简介：</w:t>
      </w:r>
    </w:p>
    <w:p>
      <w:pPr>
        <w:keepNext w:val="0"/>
        <w:keepLines w:val="0"/>
        <w:pageBreakBefore w:val="0"/>
        <w:widowControl/>
        <w:kinsoku/>
        <w:wordWrap/>
        <w:overflowPunct/>
        <w:topLinePunct w:val="0"/>
        <w:autoSpaceDE/>
        <w:autoSpaceDN/>
        <w:bidi w:val="0"/>
        <w:adjustRightInd/>
        <w:snapToGrid/>
        <w:spacing w:line="400" w:lineRule="exact"/>
        <w:ind w:firstLine="560" w:firstLineChars="200"/>
        <w:textAlignment w:val="auto"/>
        <w:rPr>
          <w:rFonts w:hint="default" w:ascii="Times New Roman" w:hAnsi="Times New Roman" w:eastAsia="方正仿宋_GBK" w:cs="Times New Roman"/>
          <w:sz w:val="28"/>
          <w:szCs w:val="28"/>
          <w:lang w:eastAsia="zh-CN"/>
        </w:rPr>
      </w:pPr>
      <w:r>
        <w:rPr>
          <w:rFonts w:hint="default" w:ascii="Times New Roman" w:hAnsi="Times New Roman" w:eastAsia="方正仿宋_GBK" w:cs="Times New Roman"/>
          <w:sz w:val="28"/>
          <w:szCs w:val="28"/>
        </w:rPr>
        <w:t>本项目共1个包。采购内容：</w:t>
      </w:r>
      <w:r>
        <w:rPr>
          <w:rFonts w:hint="default" w:ascii="Times New Roman" w:hAnsi="Times New Roman" w:eastAsia="方正仿宋_GBK" w:cs="Times New Roman"/>
          <w:sz w:val="28"/>
          <w:szCs w:val="28"/>
          <w:lang w:eastAsia="zh-CN"/>
        </w:rPr>
        <w:t>2024~2026年度</w:t>
      </w:r>
      <w:r>
        <w:rPr>
          <w:rFonts w:hint="default" w:ascii="Times New Roman" w:hAnsi="Times New Roman" w:eastAsia="方正仿宋_GBK" w:cs="Times New Roman"/>
          <w:sz w:val="28"/>
          <w:szCs w:val="28"/>
        </w:rPr>
        <w:t>工作服及布草采购项目</w:t>
      </w:r>
      <w:r>
        <w:rPr>
          <w:rFonts w:hint="default" w:ascii="Times New Roman" w:hAnsi="Times New Roman" w:eastAsia="方正仿宋_GBK" w:cs="Times New Roman"/>
          <w:sz w:val="28"/>
          <w:szCs w:val="28"/>
          <w:lang w:eastAsia="zh-CN"/>
        </w:rPr>
        <w:t>。</w:t>
      </w:r>
    </w:p>
    <w:p>
      <w:pPr>
        <w:keepNext w:val="0"/>
        <w:keepLines w:val="0"/>
        <w:pageBreakBefore w:val="0"/>
        <w:widowControl/>
        <w:kinsoku/>
        <w:wordWrap/>
        <w:overflowPunct/>
        <w:topLinePunct w:val="0"/>
        <w:autoSpaceDE/>
        <w:autoSpaceDN/>
        <w:bidi w:val="0"/>
        <w:adjustRightInd/>
        <w:snapToGrid/>
        <w:spacing w:line="400" w:lineRule="exact"/>
        <w:textAlignment w:val="auto"/>
        <w:rPr>
          <w:rFonts w:hint="default" w:ascii="Times New Roman" w:hAnsi="Times New Roman" w:eastAsia="方正黑体_GBK" w:cs="Times New Roman"/>
          <w:sz w:val="28"/>
          <w:szCs w:val="28"/>
        </w:rPr>
      </w:pPr>
      <w:r>
        <w:rPr>
          <w:rFonts w:hint="default" w:ascii="Times New Roman" w:hAnsi="Times New Roman" w:eastAsia="方正黑体_GBK" w:cs="Times New Roman"/>
          <w:sz w:val="28"/>
          <w:szCs w:val="28"/>
          <w:lang w:eastAsia="zh-CN"/>
        </w:rPr>
        <w:t>四</w:t>
      </w:r>
      <w:r>
        <w:rPr>
          <w:rFonts w:hint="default" w:ascii="Times New Roman" w:hAnsi="Times New Roman" w:eastAsia="方正黑体_GBK" w:cs="Times New Roman"/>
          <w:sz w:val="28"/>
          <w:szCs w:val="28"/>
        </w:rPr>
        <w:t>、供应商邀请方式</w:t>
      </w:r>
    </w:p>
    <w:p>
      <w:pPr>
        <w:keepNext w:val="0"/>
        <w:keepLines w:val="0"/>
        <w:pageBreakBefore w:val="0"/>
        <w:widowControl/>
        <w:kinsoku/>
        <w:wordWrap w:val="0"/>
        <w:overflowPunct/>
        <w:topLinePunct w:val="0"/>
        <w:autoSpaceDE/>
        <w:autoSpaceDN/>
        <w:bidi w:val="0"/>
        <w:adjustRightInd/>
        <w:snapToGrid/>
        <w:spacing w:line="400" w:lineRule="exact"/>
        <w:ind w:firstLine="560" w:firstLineChars="200"/>
        <w:textAlignment w:val="auto"/>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公告方式：本次</w:t>
      </w:r>
      <w:r>
        <w:rPr>
          <w:rFonts w:hint="eastAsia" w:eastAsia="方正仿宋_GBK" w:cs="Times New Roman"/>
          <w:sz w:val="28"/>
          <w:szCs w:val="28"/>
          <w:lang w:val="en-US" w:eastAsia="zh-CN"/>
        </w:rPr>
        <w:t>公开遴选</w:t>
      </w:r>
      <w:r>
        <w:rPr>
          <w:rFonts w:hint="default" w:ascii="Times New Roman" w:hAnsi="Times New Roman" w:eastAsia="方正仿宋_GBK" w:cs="Times New Roman"/>
          <w:sz w:val="28"/>
          <w:szCs w:val="28"/>
        </w:rPr>
        <w:t>邀请在“</w:t>
      </w:r>
      <w:r>
        <w:rPr>
          <w:rFonts w:hint="default" w:ascii="Times New Roman" w:hAnsi="Times New Roman" w:eastAsia="方正仿宋_GBK" w:cs="Times New Roman"/>
          <w:sz w:val="28"/>
          <w:szCs w:val="28"/>
          <w:lang w:val="en-US" w:eastAsia="zh-CN"/>
        </w:rPr>
        <w:t>德昌县中医医院</w:t>
      </w:r>
      <w:r>
        <w:rPr>
          <w:rFonts w:hint="default" w:ascii="Times New Roman" w:hAnsi="Times New Roman" w:eastAsia="方正仿宋_GBK" w:cs="Times New Roman"/>
          <w:sz w:val="28"/>
          <w:szCs w:val="28"/>
        </w:rPr>
        <w:t>”</w:t>
      </w:r>
      <w:r>
        <w:rPr>
          <w:rFonts w:hint="default" w:ascii="Times New Roman" w:hAnsi="Times New Roman" w:eastAsia="方正仿宋_GBK" w:cs="Times New Roman"/>
          <w:sz w:val="28"/>
          <w:szCs w:val="28"/>
          <w:lang w:val="en-US" w:eastAsia="zh-CN"/>
        </w:rPr>
        <w:t>官网（https://www.dcxzyyy.com/）</w:t>
      </w:r>
      <w:r>
        <w:rPr>
          <w:rFonts w:hint="default" w:ascii="Times New Roman" w:hAnsi="Times New Roman" w:eastAsia="方正仿宋_GBK" w:cs="Times New Roman"/>
          <w:sz w:val="28"/>
          <w:szCs w:val="28"/>
        </w:rPr>
        <w:t>上以公告形式发布。</w:t>
      </w:r>
    </w:p>
    <w:p>
      <w:pPr>
        <w:keepNext w:val="0"/>
        <w:keepLines w:val="0"/>
        <w:pageBreakBefore w:val="0"/>
        <w:widowControl/>
        <w:kinsoku/>
        <w:wordWrap/>
        <w:overflowPunct/>
        <w:topLinePunct w:val="0"/>
        <w:autoSpaceDE/>
        <w:autoSpaceDN/>
        <w:bidi w:val="0"/>
        <w:adjustRightInd/>
        <w:snapToGrid/>
        <w:spacing w:line="400" w:lineRule="exact"/>
        <w:textAlignment w:val="auto"/>
        <w:rPr>
          <w:rFonts w:hint="default" w:ascii="Times New Roman" w:hAnsi="Times New Roman" w:eastAsia="方正黑体_GBK" w:cs="Times New Roman"/>
          <w:sz w:val="28"/>
          <w:szCs w:val="28"/>
        </w:rPr>
      </w:pPr>
      <w:r>
        <w:rPr>
          <w:rFonts w:hint="default" w:ascii="Times New Roman" w:hAnsi="Times New Roman" w:eastAsia="方正黑体_GBK" w:cs="Times New Roman"/>
          <w:sz w:val="28"/>
          <w:szCs w:val="28"/>
          <w:lang w:val="en-US" w:eastAsia="zh-CN"/>
        </w:rPr>
        <w:t>五</w:t>
      </w:r>
      <w:r>
        <w:rPr>
          <w:rFonts w:hint="default" w:ascii="Times New Roman" w:hAnsi="Times New Roman" w:eastAsia="方正黑体_GBK" w:cs="Times New Roman"/>
          <w:sz w:val="28"/>
          <w:szCs w:val="28"/>
        </w:rPr>
        <w:t>、</w:t>
      </w:r>
      <w:r>
        <w:rPr>
          <w:rFonts w:hint="eastAsia" w:eastAsia="方正黑体_GBK" w:cs="Times New Roman"/>
          <w:sz w:val="28"/>
          <w:szCs w:val="28"/>
          <w:lang w:val="en-US" w:eastAsia="zh-CN"/>
        </w:rPr>
        <w:t>公开遴选</w:t>
      </w:r>
      <w:r>
        <w:rPr>
          <w:rFonts w:hint="default" w:ascii="Times New Roman" w:hAnsi="Times New Roman" w:eastAsia="方正黑体_GBK" w:cs="Times New Roman"/>
          <w:sz w:val="28"/>
          <w:szCs w:val="28"/>
        </w:rPr>
        <w:t>文件获取方式、时间</w:t>
      </w:r>
    </w:p>
    <w:p>
      <w:pPr>
        <w:keepNext w:val="0"/>
        <w:keepLines w:val="0"/>
        <w:pageBreakBefore w:val="0"/>
        <w:widowControl/>
        <w:kinsoku/>
        <w:wordWrap w:val="0"/>
        <w:overflowPunct/>
        <w:topLinePunct w:val="0"/>
        <w:autoSpaceDE/>
        <w:autoSpaceDN/>
        <w:bidi w:val="0"/>
        <w:adjustRightInd/>
        <w:snapToGrid/>
        <w:spacing w:line="400" w:lineRule="exact"/>
        <w:ind w:firstLine="560" w:firstLineChars="200"/>
        <w:textAlignment w:val="auto"/>
        <w:rPr>
          <w:rFonts w:hint="default" w:ascii="Times New Roman" w:hAnsi="Times New Roman" w:eastAsia="方正仿宋_GBK" w:cs="Times New Roman"/>
          <w:color w:val="auto"/>
          <w:sz w:val="28"/>
          <w:szCs w:val="28"/>
        </w:rPr>
      </w:pPr>
      <w:r>
        <w:rPr>
          <w:rFonts w:hint="eastAsia" w:eastAsia="方正仿宋_GBK" w:cs="Times New Roman"/>
          <w:sz w:val="28"/>
          <w:szCs w:val="28"/>
          <w:lang w:val="en-US" w:eastAsia="zh-CN"/>
        </w:rPr>
        <w:t>公</w:t>
      </w:r>
      <w:bookmarkStart w:id="10" w:name="_GoBack"/>
      <w:r>
        <w:rPr>
          <w:rFonts w:hint="eastAsia" w:eastAsia="方正仿宋_GBK" w:cs="Times New Roman"/>
          <w:color w:val="auto"/>
          <w:sz w:val="28"/>
          <w:szCs w:val="28"/>
          <w:lang w:val="en-US" w:eastAsia="zh-CN"/>
        </w:rPr>
        <w:t>开遴选</w:t>
      </w:r>
      <w:r>
        <w:rPr>
          <w:rFonts w:hint="default" w:ascii="Times New Roman" w:hAnsi="Times New Roman" w:eastAsia="方正仿宋_GBK" w:cs="Times New Roman"/>
          <w:color w:val="auto"/>
          <w:sz w:val="28"/>
          <w:szCs w:val="28"/>
        </w:rPr>
        <w:t>文件自202</w:t>
      </w:r>
      <w:r>
        <w:rPr>
          <w:rFonts w:hint="eastAsia" w:eastAsia="方正仿宋_GBK" w:cs="Times New Roman"/>
          <w:color w:val="auto"/>
          <w:sz w:val="28"/>
          <w:szCs w:val="28"/>
          <w:lang w:val="en-US" w:eastAsia="zh-CN"/>
        </w:rPr>
        <w:t>4</w:t>
      </w:r>
      <w:r>
        <w:rPr>
          <w:rFonts w:hint="default" w:ascii="Times New Roman" w:hAnsi="Times New Roman" w:eastAsia="方正仿宋_GBK" w:cs="Times New Roman"/>
          <w:color w:val="auto"/>
          <w:sz w:val="28"/>
          <w:szCs w:val="28"/>
        </w:rPr>
        <w:t>年</w:t>
      </w:r>
      <w:r>
        <w:rPr>
          <w:rFonts w:hint="eastAsia" w:eastAsia="方正仿宋_GBK" w:cs="Times New Roman"/>
          <w:color w:val="auto"/>
          <w:sz w:val="28"/>
          <w:szCs w:val="28"/>
          <w:lang w:val="en-US" w:eastAsia="zh-CN"/>
        </w:rPr>
        <w:t>04</w:t>
      </w:r>
      <w:r>
        <w:rPr>
          <w:rFonts w:hint="default" w:ascii="Times New Roman" w:hAnsi="Times New Roman" w:eastAsia="方正仿宋_GBK" w:cs="Times New Roman"/>
          <w:color w:val="auto"/>
          <w:sz w:val="28"/>
          <w:szCs w:val="28"/>
        </w:rPr>
        <w:t>月</w:t>
      </w:r>
      <w:r>
        <w:rPr>
          <w:rFonts w:hint="eastAsia" w:eastAsia="方正仿宋_GBK" w:cs="Times New Roman"/>
          <w:color w:val="auto"/>
          <w:sz w:val="28"/>
          <w:szCs w:val="28"/>
          <w:lang w:val="en-US" w:eastAsia="zh-CN"/>
        </w:rPr>
        <w:t>19</w:t>
      </w:r>
      <w:r>
        <w:rPr>
          <w:rFonts w:hint="default" w:ascii="Times New Roman" w:hAnsi="Times New Roman" w:eastAsia="方正仿宋_GBK" w:cs="Times New Roman"/>
          <w:color w:val="auto"/>
          <w:sz w:val="28"/>
          <w:szCs w:val="28"/>
        </w:rPr>
        <w:t>日至202</w:t>
      </w:r>
      <w:r>
        <w:rPr>
          <w:rFonts w:hint="eastAsia" w:eastAsia="方正仿宋_GBK" w:cs="Times New Roman"/>
          <w:color w:val="auto"/>
          <w:sz w:val="28"/>
          <w:szCs w:val="28"/>
          <w:lang w:val="en-US" w:eastAsia="zh-CN"/>
        </w:rPr>
        <w:t>4</w:t>
      </w:r>
      <w:r>
        <w:rPr>
          <w:rFonts w:hint="default" w:ascii="Times New Roman" w:hAnsi="Times New Roman" w:eastAsia="方正仿宋_GBK" w:cs="Times New Roman"/>
          <w:color w:val="auto"/>
          <w:sz w:val="28"/>
          <w:szCs w:val="28"/>
        </w:rPr>
        <w:t>年</w:t>
      </w:r>
      <w:r>
        <w:rPr>
          <w:rFonts w:hint="eastAsia" w:eastAsia="方正仿宋_GBK" w:cs="Times New Roman"/>
          <w:color w:val="auto"/>
          <w:sz w:val="28"/>
          <w:szCs w:val="28"/>
          <w:lang w:val="en-US" w:eastAsia="zh-CN"/>
        </w:rPr>
        <w:t>04</w:t>
      </w:r>
      <w:r>
        <w:rPr>
          <w:rFonts w:hint="default" w:ascii="Times New Roman" w:hAnsi="Times New Roman" w:eastAsia="方正仿宋_GBK" w:cs="Times New Roman"/>
          <w:color w:val="auto"/>
          <w:sz w:val="28"/>
          <w:szCs w:val="28"/>
        </w:rPr>
        <w:t>月</w:t>
      </w:r>
      <w:r>
        <w:rPr>
          <w:rFonts w:hint="eastAsia" w:eastAsia="方正仿宋_GBK" w:cs="Times New Roman"/>
          <w:color w:val="auto"/>
          <w:sz w:val="28"/>
          <w:szCs w:val="28"/>
          <w:lang w:val="en-US" w:eastAsia="zh-CN"/>
        </w:rPr>
        <w:t>25</w:t>
      </w:r>
      <w:r>
        <w:rPr>
          <w:rFonts w:hint="default" w:ascii="Times New Roman" w:hAnsi="Times New Roman" w:eastAsia="方正仿宋_GBK" w:cs="Times New Roman"/>
          <w:color w:val="auto"/>
          <w:sz w:val="28"/>
          <w:szCs w:val="28"/>
        </w:rPr>
        <w:t>日（北京时间，法定节假日除外）在</w:t>
      </w:r>
      <w:r>
        <w:rPr>
          <w:rFonts w:hint="default" w:ascii="Times New Roman" w:hAnsi="Times New Roman" w:eastAsia="方正仿宋_GBK" w:cs="Times New Roman"/>
          <w:color w:val="auto"/>
          <w:sz w:val="28"/>
          <w:szCs w:val="28"/>
          <w:lang w:val="en-US" w:eastAsia="zh-CN"/>
        </w:rPr>
        <w:t>德昌县中医医院官网-招标信息</w:t>
      </w:r>
      <w:r>
        <w:rPr>
          <w:rFonts w:hint="default" w:ascii="Times New Roman" w:hAnsi="Times New Roman" w:eastAsia="方正仿宋_GBK" w:cs="Times New Roman"/>
          <w:color w:val="auto"/>
          <w:sz w:val="28"/>
          <w:szCs w:val="28"/>
        </w:rPr>
        <w:t>（https://www.dcxzyyy.com/）</w:t>
      </w:r>
      <w:r>
        <w:rPr>
          <w:rFonts w:hint="default" w:ascii="Times New Roman" w:hAnsi="Times New Roman" w:eastAsia="方正仿宋_GBK" w:cs="Times New Roman"/>
          <w:color w:val="auto"/>
          <w:sz w:val="28"/>
          <w:szCs w:val="28"/>
          <w:lang w:val="en-US" w:eastAsia="zh-CN"/>
        </w:rPr>
        <w:t>中</w:t>
      </w:r>
      <w:r>
        <w:rPr>
          <w:rFonts w:hint="default" w:ascii="Times New Roman" w:hAnsi="Times New Roman" w:eastAsia="方正仿宋_GBK" w:cs="Times New Roman"/>
          <w:color w:val="auto"/>
          <w:sz w:val="28"/>
          <w:szCs w:val="28"/>
        </w:rPr>
        <w:t>获取。</w:t>
      </w:r>
    </w:p>
    <w:p>
      <w:pPr>
        <w:keepNext w:val="0"/>
        <w:keepLines w:val="0"/>
        <w:pageBreakBefore w:val="0"/>
        <w:widowControl/>
        <w:kinsoku/>
        <w:wordWrap/>
        <w:overflowPunct/>
        <w:topLinePunct w:val="0"/>
        <w:autoSpaceDE/>
        <w:autoSpaceDN/>
        <w:bidi w:val="0"/>
        <w:adjustRightInd/>
        <w:snapToGrid/>
        <w:spacing w:line="400" w:lineRule="exact"/>
        <w:textAlignment w:val="auto"/>
        <w:rPr>
          <w:rFonts w:hint="default" w:ascii="Times New Roman" w:hAnsi="Times New Roman" w:eastAsia="方正黑体_GBK" w:cs="Times New Roman"/>
          <w:color w:val="auto"/>
          <w:sz w:val="28"/>
          <w:szCs w:val="28"/>
        </w:rPr>
      </w:pPr>
      <w:r>
        <w:rPr>
          <w:rFonts w:hint="default" w:ascii="Times New Roman" w:hAnsi="Times New Roman" w:eastAsia="方正黑体_GBK" w:cs="Times New Roman"/>
          <w:color w:val="auto"/>
          <w:sz w:val="28"/>
          <w:szCs w:val="28"/>
          <w:lang w:val="en-US" w:eastAsia="zh-CN"/>
        </w:rPr>
        <w:t>六、</w:t>
      </w:r>
      <w:r>
        <w:rPr>
          <w:rFonts w:hint="default" w:ascii="Times New Roman" w:hAnsi="Times New Roman" w:eastAsia="方正黑体_GBK" w:cs="Times New Roman"/>
          <w:color w:val="auto"/>
          <w:sz w:val="28"/>
          <w:szCs w:val="28"/>
        </w:rPr>
        <w:t>递交响应文件截止时间</w:t>
      </w:r>
    </w:p>
    <w:p>
      <w:pPr>
        <w:keepNext w:val="0"/>
        <w:keepLines w:val="0"/>
        <w:pageBreakBefore w:val="0"/>
        <w:widowControl/>
        <w:kinsoku/>
        <w:wordWrap/>
        <w:overflowPunct/>
        <w:topLinePunct w:val="0"/>
        <w:autoSpaceDE/>
        <w:autoSpaceDN/>
        <w:bidi w:val="0"/>
        <w:adjustRightInd/>
        <w:snapToGrid/>
        <w:spacing w:line="400" w:lineRule="exact"/>
        <w:ind w:firstLine="560" w:firstLineChars="200"/>
        <w:textAlignment w:val="auto"/>
        <w:rPr>
          <w:rFonts w:hint="default" w:ascii="Times New Roman" w:hAnsi="Times New Roman" w:eastAsia="方正仿宋_GBK" w:cs="Times New Roman"/>
          <w:sz w:val="28"/>
          <w:szCs w:val="28"/>
        </w:rPr>
      </w:pPr>
      <w:r>
        <w:rPr>
          <w:rFonts w:hint="default" w:ascii="Times New Roman" w:hAnsi="Times New Roman" w:eastAsia="方正仿宋_GBK" w:cs="Times New Roman"/>
          <w:color w:val="auto"/>
          <w:sz w:val="28"/>
          <w:szCs w:val="28"/>
        </w:rPr>
        <w:t>202</w:t>
      </w:r>
      <w:r>
        <w:rPr>
          <w:rFonts w:hint="eastAsia" w:eastAsia="方正仿宋_GBK" w:cs="Times New Roman"/>
          <w:color w:val="auto"/>
          <w:sz w:val="28"/>
          <w:szCs w:val="28"/>
          <w:lang w:val="en-US" w:eastAsia="zh-CN"/>
        </w:rPr>
        <w:t>4</w:t>
      </w:r>
      <w:r>
        <w:rPr>
          <w:rFonts w:hint="default" w:ascii="Times New Roman" w:hAnsi="Times New Roman" w:eastAsia="方正仿宋_GBK" w:cs="Times New Roman"/>
          <w:color w:val="auto"/>
          <w:sz w:val="28"/>
          <w:szCs w:val="28"/>
        </w:rPr>
        <w:t>年</w:t>
      </w:r>
      <w:r>
        <w:rPr>
          <w:rFonts w:hint="eastAsia" w:eastAsia="方正仿宋_GBK" w:cs="Times New Roman"/>
          <w:color w:val="auto"/>
          <w:sz w:val="28"/>
          <w:szCs w:val="28"/>
          <w:lang w:val="en-US" w:eastAsia="zh-CN"/>
        </w:rPr>
        <w:t>04</w:t>
      </w:r>
      <w:r>
        <w:rPr>
          <w:rFonts w:hint="default" w:ascii="Times New Roman" w:hAnsi="Times New Roman" w:eastAsia="方正仿宋_GBK" w:cs="Times New Roman"/>
          <w:color w:val="auto"/>
          <w:sz w:val="28"/>
          <w:szCs w:val="28"/>
        </w:rPr>
        <w:t>月</w:t>
      </w:r>
      <w:r>
        <w:rPr>
          <w:rFonts w:hint="eastAsia" w:eastAsia="方正仿宋_GBK" w:cs="Times New Roman"/>
          <w:color w:val="auto"/>
          <w:sz w:val="28"/>
          <w:szCs w:val="28"/>
          <w:lang w:val="en-US" w:eastAsia="zh-CN"/>
        </w:rPr>
        <w:t>25</w:t>
      </w:r>
      <w:r>
        <w:rPr>
          <w:rFonts w:hint="default" w:ascii="Times New Roman" w:hAnsi="Times New Roman" w:eastAsia="方正仿宋_GBK" w:cs="Times New Roman"/>
          <w:color w:val="auto"/>
          <w:sz w:val="28"/>
          <w:szCs w:val="28"/>
        </w:rPr>
        <w:t>日</w:t>
      </w:r>
      <w:r>
        <w:rPr>
          <w:rFonts w:hint="default" w:ascii="Times New Roman" w:hAnsi="Times New Roman" w:eastAsia="方正仿宋_GBK" w:cs="Times New Roman"/>
          <w:color w:val="auto"/>
          <w:sz w:val="28"/>
          <w:szCs w:val="28"/>
          <w:lang w:val="en-US" w:eastAsia="zh-CN"/>
        </w:rPr>
        <w:t>1</w:t>
      </w:r>
      <w:r>
        <w:rPr>
          <w:rFonts w:hint="eastAsia" w:eastAsia="方正仿宋_GBK" w:cs="Times New Roman"/>
          <w:color w:val="auto"/>
          <w:sz w:val="28"/>
          <w:szCs w:val="28"/>
          <w:lang w:val="en-US" w:eastAsia="zh-CN"/>
        </w:rPr>
        <w:t>7</w:t>
      </w:r>
      <w:r>
        <w:rPr>
          <w:rFonts w:hint="default" w:ascii="Times New Roman" w:hAnsi="Times New Roman" w:eastAsia="方正仿宋_GBK" w:cs="Times New Roman"/>
          <w:color w:val="auto"/>
          <w:sz w:val="28"/>
          <w:szCs w:val="28"/>
          <w:lang w:val="en-US" w:eastAsia="zh-CN"/>
        </w:rPr>
        <w:t>:</w:t>
      </w:r>
      <w:r>
        <w:rPr>
          <w:rFonts w:hint="eastAsia" w:eastAsia="方正仿宋_GBK" w:cs="Times New Roman"/>
          <w:color w:val="auto"/>
          <w:sz w:val="28"/>
          <w:szCs w:val="28"/>
          <w:lang w:val="en-US" w:eastAsia="zh-CN"/>
        </w:rPr>
        <w:t>0</w:t>
      </w:r>
      <w:r>
        <w:rPr>
          <w:rFonts w:hint="default" w:ascii="Times New Roman" w:hAnsi="Times New Roman" w:eastAsia="方正仿宋_GBK" w:cs="Times New Roman"/>
          <w:color w:val="auto"/>
          <w:sz w:val="28"/>
          <w:szCs w:val="28"/>
          <w:lang w:val="en-US" w:eastAsia="zh-CN"/>
        </w:rPr>
        <w:t>0</w:t>
      </w:r>
      <w:r>
        <w:rPr>
          <w:rFonts w:hint="default" w:ascii="Times New Roman" w:hAnsi="Times New Roman" w:eastAsia="方正仿宋_GBK" w:cs="Times New Roman"/>
          <w:color w:val="auto"/>
          <w:sz w:val="28"/>
          <w:szCs w:val="28"/>
        </w:rPr>
        <w:t>（北</w:t>
      </w:r>
      <w:bookmarkEnd w:id="10"/>
      <w:r>
        <w:rPr>
          <w:rFonts w:hint="default" w:ascii="Times New Roman" w:hAnsi="Times New Roman" w:eastAsia="方正仿宋_GBK" w:cs="Times New Roman"/>
          <w:sz w:val="28"/>
          <w:szCs w:val="28"/>
        </w:rPr>
        <w:t>京时间）。</w:t>
      </w:r>
    </w:p>
    <w:p>
      <w:pPr>
        <w:keepNext w:val="0"/>
        <w:keepLines w:val="0"/>
        <w:pageBreakBefore w:val="0"/>
        <w:widowControl/>
        <w:kinsoku/>
        <w:wordWrap/>
        <w:overflowPunct/>
        <w:topLinePunct w:val="0"/>
        <w:autoSpaceDE/>
        <w:autoSpaceDN/>
        <w:bidi w:val="0"/>
        <w:adjustRightInd/>
        <w:snapToGrid/>
        <w:spacing w:line="400" w:lineRule="exact"/>
        <w:textAlignment w:val="auto"/>
        <w:rPr>
          <w:rFonts w:hint="default" w:ascii="Times New Roman" w:hAnsi="Times New Roman" w:eastAsia="方正仿宋_GBK" w:cs="Times New Roman"/>
          <w:sz w:val="28"/>
          <w:szCs w:val="28"/>
          <w:lang w:val="en-US" w:eastAsia="zh-CN"/>
        </w:rPr>
      </w:pPr>
      <w:r>
        <w:rPr>
          <w:rFonts w:hint="eastAsia" w:eastAsia="方正黑体_GBK" w:cs="Times New Roman"/>
          <w:sz w:val="28"/>
          <w:szCs w:val="28"/>
          <w:lang w:val="en-US" w:eastAsia="zh-CN"/>
        </w:rPr>
        <w:t>七</w:t>
      </w:r>
      <w:r>
        <w:rPr>
          <w:rFonts w:hint="default" w:ascii="Times New Roman" w:hAnsi="Times New Roman" w:eastAsia="方正黑体_GBK" w:cs="Times New Roman"/>
          <w:sz w:val="28"/>
          <w:szCs w:val="28"/>
          <w:lang w:val="en-US" w:eastAsia="zh-CN"/>
        </w:rPr>
        <w:t>、递交公开遴选文件地点：</w:t>
      </w:r>
      <w:r>
        <w:rPr>
          <w:rFonts w:hint="default" w:ascii="Times New Roman" w:hAnsi="Times New Roman" w:eastAsia="方正仿宋_GBK" w:cs="Times New Roman"/>
          <w:sz w:val="28"/>
          <w:szCs w:val="28"/>
          <w:lang w:val="en-US" w:eastAsia="zh-CN"/>
        </w:rPr>
        <w:t>四川省凉山州德昌县德州街道杏林路德昌县中医医院（新院区）膳食中心三楼设备科。</w:t>
      </w:r>
    </w:p>
    <w:p>
      <w:pPr>
        <w:keepNext w:val="0"/>
        <w:keepLines w:val="0"/>
        <w:pageBreakBefore w:val="0"/>
        <w:widowControl/>
        <w:kinsoku/>
        <w:wordWrap/>
        <w:overflowPunct/>
        <w:topLinePunct w:val="0"/>
        <w:autoSpaceDE/>
        <w:autoSpaceDN/>
        <w:bidi w:val="0"/>
        <w:adjustRightInd/>
        <w:snapToGrid/>
        <w:spacing w:line="400" w:lineRule="exact"/>
        <w:ind w:firstLine="560" w:firstLineChars="200"/>
        <w:textAlignment w:val="auto"/>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密封完整的响应文件，规格要求及报价表（盖章签字）、资质要求文件、证明文件复印件。</w:t>
      </w:r>
    </w:p>
    <w:p>
      <w:pPr>
        <w:keepNext w:val="0"/>
        <w:keepLines w:val="0"/>
        <w:pageBreakBefore w:val="0"/>
        <w:widowControl/>
        <w:kinsoku/>
        <w:wordWrap/>
        <w:overflowPunct/>
        <w:topLinePunct w:val="0"/>
        <w:autoSpaceDE/>
        <w:autoSpaceDN/>
        <w:bidi w:val="0"/>
        <w:adjustRightInd/>
        <w:snapToGrid/>
        <w:spacing w:line="400" w:lineRule="exact"/>
        <w:ind w:firstLine="560" w:firstLineChars="200"/>
        <w:textAlignment w:val="auto"/>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响应文件必须在递交响应文件截止时间前送达</w:t>
      </w:r>
      <w:r>
        <w:rPr>
          <w:rFonts w:hint="default" w:ascii="Times New Roman" w:hAnsi="Times New Roman" w:eastAsia="方正仿宋_GBK" w:cs="Times New Roman"/>
          <w:sz w:val="28"/>
          <w:szCs w:val="28"/>
          <w:lang w:val="en-US" w:eastAsia="zh-CN"/>
        </w:rPr>
        <w:t>公开遴选</w:t>
      </w:r>
      <w:r>
        <w:rPr>
          <w:rFonts w:hint="default" w:ascii="Times New Roman" w:hAnsi="Times New Roman" w:eastAsia="方正仿宋_GBK" w:cs="Times New Roman"/>
          <w:sz w:val="28"/>
          <w:szCs w:val="28"/>
        </w:rPr>
        <w:t>地点。逾期送达或者未按照</w:t>
      </w:r>
      <w:r>
        <w:rPr>
          <w:rFonts w:hint="eastAsia" w:eastAsia="方正仿宋_GBK" w:cs="Times New Roman"/>
          <w:sz w:val="28"/>
          <w:szCs w:val="28"/>
          <w:lang w:val="en-US" w:eastAsia="zh-CN"/>
        </w:rPr>
        <w:t>公开遴选</w:t>
      </w:r>
      <w:r>
        <w:rPr>
          <w:rFonts w:hint="default" w:ascii="Times New Roman" w:hAnsi="Times New Roman" w:eastAsia="方正仿宋_GBK" w:cs="Times New Roman"/>
          <w:sz w:val="28"/>
          <w:szCs w:val="28"/>
        </w:rPr>
        <w:t>文件要求密封的响应文件恕不接受。</w:t>
      </w:r>
    </w:p>
    <w:p>
      <w:pPr>
        <w:keepNext w:val="0"/>
        <w:keepLines w:val="0"/>
        <w:pageBreakBefore w:val="0"/>
        <w:widowControl/>
        <w:kinsoku/>
        <w:wordWrap/>
        <w:overflowPunct/>
        <w:topLinePunct w:val="0"/>
        <w:autoSpaceDE/>
        <w:autoSpaceDN/>
        <w:bidi w:val="0"/>
        <w:adjustRightInd/>
        <w:snapToGrid/>
        <w:spacing w:line="400" w:lineRule="exact"/>
        <w:textAlignment w:val="auto"/>
        <w:rPr>
          <w:rFonts w:hint="default" w:ascii="Times New Roman" w:hAnsi="Times New Roman" w:eastAsia="方正仿宋_GBK" w:cs="Times New Roman"/>
          <w:sz w:val="28"/>
          <w:szCs w:val="28"/>
          <w:lang w:val="en-US" w:eastAsia="zh-CN"/>
        </w:rPr>
      </w:pPr>
      <w:r>
        <w:rPr>
          <w:rFonts w:hint="default" w:ascii="Times New Roman" w:hAnsi="Times New Roman" w:eastAsia="方正仿宋_GBK" w:cs="Times New Roman"/>
          <w:sz w:val="28"/>
          <w:szCs w:val="28"/>
          <w:lang w:val="en-US" w:eastAsia="zh-CN"/>
        </w:rPr>
        <w:t xml:space="preserve">    </w:t>
      </w:r>
      <w:r>
        <w:rPr>
          <w:rFonts w:hint="default" w:ascii="Times New Roman" w:hAnsi="Times New Roman" w:eastAsia="方正仿宋_GBK" w:cs="Times New Roman"/>
          <w:b/>
          <w:bCs/>
          <w:sz w:val="28"/>
          <w:szCs w:val="28"/>
          <w:lang w:val="en-US" w:eastAsia="zh-CN"/>
        </w:rPr>
        <w:t>本次采购不进行现场公开遴选，报价为一次报价</w:t>
      </w:r>
      <w:r>
        <w:rPr>
          <w:rFonts w:hint="default" w:ascii="Times New Roman" w:hAnsi="Times New Roman" w:eastAsia="方正仿宋_GBK" w:cs="Times New Roman"/>
          <w:sz w:val="28"/>
          <w:szCs w:val="28"/>
          <w:lang w:val="en-US" w:eastAsia="zh-CN"/>
        </w:rPr>
        <w:t>。</w:t>
      </w:r>
    </w:p>
    <w:p>
      <w:pPr>
        <w:keepNext w:val="0"/>
        <w:keepLines w:val="0"/>
        <w:pageBreakBefore w:val="0"/>
        <w:widowControl/>
        <w:kinsoku/>
        <w:wordWrap/>
        <w:overflowPunct/>
        <w:topLinePunct w:val="0"/>
        <w:autoSpaceDE/>
        <w:autoSpaceDN/>
        <w:bidi w:val="0"/>
        <w:adjustRightInd/>
        <w:snapToGrid/>
        <w:spacing w:line="400" w:lineRule="exact"/>
        <w:textAlignment w:val="auto"/>
        <w:rPr>
          <w:rFonts w:hint="default" w:ascii="Times New Roman" w:hAnsi="Times New Roman" w:eastAsia="方正黑体_GBK" w:cs="Times New Roman"/>
          <w:sz w:val="28"/>
          <w:szCs w:val="28"/>
        </w:rPr>
      </w:pPr>
      <w:r>
        <w:rPr>
          <w:rFonts w:hint="eastAsia" w:eastAsia="方正黑体_GBK" w:cs="Times New Roman"/>
          <w:sz w:val="28"/>
          <w:szCs w:val="28"/>
          <w:lang w:val="en-US" w:eastAsia="zh-CN"/>
        </w:rPr>
        <w:t>八</w:t>
      </w:r>
      <w:r>
        <w:rPr>
          <w:rFonts w:hint="default" w:ascii="Times New Roman" w:hAnsi="Times New Roman" w:eastAsia="方正黑体_GBK" w:cs="Times New Roman"/>
          <w:sz w:val="28"/>
          <w:szCs w:val="28"/>
        </w:rPr>
        <w:t>、联系方式</w:t>
      </w:r>
    </w:p>
    <w:p>
      <w:pPr>
        <w:keepNext w:val="0"/>
        <w:keepLines w:val="0"/>
        <w:pageBreakBefore w:val="0"/>
        <w:widowControl/>
        <w:kinsoku/>
        <w:wordWrap/>
        <w:overflowPunct/>
        <w:topLinePunct w:val="0"/>
        <w:autoSpaceDE/>
        <w:autoSpaceDN/>
        <w:bidi w:val="0"/>
        <w:adjustRightInd/>
        <w:snapToGrid/>
        <w:spacing w:line="400" w:lineRule="exact"/>
        <w:ind w:firstLine="560" w:firstLineChars="200"/>
        <w:textAlignment w:val="auto"/>
        <w:rPr>
          <w:rFonts w:hint="default" w:ascii="Times New Roman" w:hAnsi="Times New Roman" w:eastAsia="方正仿宋_GBK" w:cs="Times New Roman"/>
          <w:sz w:val="28"/>
          <w:szCs w:val="28"/>
          <w:lang w:eastAsia="zh-CN"/>
        </w:rPr>
      </w:pPr>
      <w:r>
        <w:rPr>
          <w:rFonts w:hint="default" w:ascii="Times New Roman" w:hAnsi="Times New Roman" w:eastAsia="方正仿宋_GBK" w:cs="Times New Roman"/>
          <w:sz w:val="28"/>
          <w:szCs w:val="28"/>
        </w:rPr>
        <w:t>采购人：</w:t>
      </w:r>
      <w:r>
        <w:rPr>
          <w:rFonts w:hint="default" w:ascii="Times New Roman" w:hAnsi="Times New Roman" w:eastAsia="方正仿宋_GBK" w:cs="Times New Roman"/>
          <w:sz w:val="28"/>
          <w:szCs w:val="28"/>
          <w:lang w:eastAsia="zh-CN"/>
        </w:rPr>
        <w:t>德昌县中医医院</w:t>
      </w:r>
    </w:p>
    <w:p>
      <w:pPr>
        <w:keepNext w:val="0"/>
        <w:keepLines w:val="0"/>
        <w:pageBreakBefore w:val="0"/>
        <w:widowControl/>
        <w:kinsoku/>
        <w:wordWrap/>
        <w:overflowPunct/>
        <w:topLinePunct w:val="0"/>
        <w:autoSpaceDE/>
        <w:autoSpaceDN/>
        <w:bidi w:val="0"/>
        <w:adjustRightInd/>
        <w:snapToGrid/>
        <w:spacing w:line="400" w:lineRule="exact"/>
        <w:ind w:firstLine="560" w:firstLineChars="200"/>
        <w:textAlignment w:val="auto"/>
        <w:rPr>
          <w:rFonts w:hint="default" w:ascii="Times New Roman" w:hAnsi="Times New Roman" w:eastAsia="方正仿宋_GBK" w:cs="Times New Roman"/>
          <w:sz w:val="28"/>
          <w:szCs w:val="28"/>
          <w:lang w:val="en-US" w:eastAsia="zh-CN"/>
        </w:rPr>
      </w:pPr>
      <w:r>
        <w:rPr>
          <w:rFonts w:hint="default" w:ascii="Times New Roman" w:hAnsi="Times New Roman" w:eastAsia="方正仿宋_GBK" w:cs="Times New Roman"/>
          <w:sz w:val="28"/>
          <w:szCs w:val="28"/>
        </w:rPr>
        <w:t>地</w:t>
      </w:r>
      <w:r>
        <w:rPr>
          <w:rFonts w:hint="default" w:ascii="Times New Roman" w:hAnsi="Times New Roman" w:eastAsia="方正仿宋_GBK" w:cs="Times New Roman"/>
          <w:sz w:val="28"/>
          <w:szCs w:val="28"/>
          <w:lang w:val="en-US" w:eastAsia="zh-CN"/>
        </w:rPr>
        <w:t xml:space="preserve">  </w:t>
      </w:r>
      <w:r>
        <w:rPr>
          <w:rFonts w:hint="default" w:ascii="Times New Roman" w:hAnsi="Times New Roman" w:eastAsia="方正仿宋_GBK" w:cs="Times New Roman"/>
          <w:sz w:val="28"/>
          <w:szCs w:val="28"/>
        </w:rPr>
        <w:t>址：四川省凉山州德昌县德州街道</w:t>
      </w:r>
      <w:r>
        <w:rPr>
          <w:rFonts w:hint="default" w:ascii="Times New Roman" w:hAnsi="Times New Roman" w:eastAsia="方正仿宋_GBK" w:cs="Times New Roman"/>
          <w:sz w:val="28"/>
          <w:szCs w:val="28"/>
          <w:lang w:val="en-US" w:eastAsia="zh-CN"/>
        </w:rPr>
        <w:t>杏林路德昌县中医医院（新院区）</w:t>
      </w:r>
    </w:p>
    <w:p>
      <w:pPr>
        <w:keepNext w:val="0"/>
        <w:keepLines w:val="0"/>
        <w:pageBreakBefore w:val="0"/>
        <w:widowControl/>
        <w:kinsoku/>
        <w:wordWrap/>
        <w:overflowPunct/>
        <w:topLinePunct w:val="0"/>
        <w:autoSpaceDE/>
        <w:autoSpaceDN/>
        <w:bidi w:val="0"/>
        <w:adjustRightInd/>
        <w:snapToGrid/>
        <w:spacing w:line="400" w:lineRule="exact"/>
        <w:ind w:firstLine="560" w:firstLineChars="200"/>
        <w:textAlignment w:val="auto"/>
        <w:rPr>
          <w:rFonts w:hint="default" w:ascii="Times New Roman" w:hAnsi="Times New Roman" w:eastAsia="方正仿宋_GBK" w:cs="Times New Roman"/>
          <w:sz w:val="28"/>
          <w:szCs w:val="28"/>
          <w:lang w:val="en-US" w:eastAsia="zh-CN"/>
        </w:rPr>
      </w:pPr>
      <w:r>
        <w:rPr>
          <w:rFonts w:hint="default" w:ascii="Times New Roman" w:hAnsi="Times New Roman" w:eastAsia="方正仿宋_GBK" w:cs="Times New Roman"/>
          <w:sz w:val="28"/>
          <w:szCs w:val="28"/>
        </w:rPr>
        <w:t>联系人：余</w:t>
      </w:r>
      <w:r>
        <w:rPr>
          <w:rFonts w:hint="default" w:ascii="Times New Roman" w:hAnsi="Times New Roman" w:eastAsia="方正仿宋_GBK" w:cs="Times New Roman"/>
          <w:sz w:val="28"/>
          <w:szCs w:val="28"/>
          <w:lang w:eastAsia="zh-CN"/>
        </w:rPr>
        <w:t>老师、</w:t>
      </w:r>
      <w:r>
        <w:rPr>
          <w:rFonts w:hint="default" w:ascii="Times New Roman" w:hAnsi="Times New Roman" w:eastAsia="方正仿宋_GBK" w:cs="Times New Roman"/>
          <w:sz w:val="28"/>
          <w:szCs w:val="28"/>
          <w:lang w:val="en-US" w:eastAsia="zh-CN"/>
        </w:rPr>
        <w:t>李老师</w:t>
      </w:r>
    </w:p>
    <w:p>
      <w:pPr>
        <w:keepNext w:val="0"/>
        <w:keepLines w:val="0"/>
        <w:pageBreakBefore w:val="0"/>
        <w:widowControl/>
        <w:kinsoku/>
        <w:wordWrap/>
        <w:overflowPunct/>
        <w:topLinePunct w:val="0"/>
        <w:autoSpaceDE/>
        <w:autoSpaceDN/>
        <w:bidi w:val="0"/>
        <w:adjustRightInd/>
        <w:snapToGrid/>
        <w:spacing w:line="360" w:lineRule="exact"/>
        <w:ind w:firstLine="560" w:firstLineChars="200"/>
        <w:textAlignment w:val="auto"/>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联系电话：</w:t>
      </w:r>
      <w:r>
        <w:rPr>
          <w:rFonts w:hint="default" w:ascii="Times New Roman" w:hAnsi="Times New Roman" w:eastAsia="方正仿宋_GBK" w:cs="Times New Roman"/>
          <w:sz w:val="28"/>
          <w:szCs w:val="28"/>
          <w:lang w:val="en-US" w:eastAsia="zh-CN"/>
        </w:rPr>
        <w:t>0834-5186607、</w:t>
      </w:r>
      <w:r>
        <w:rPr>
          <w:rFonts w:hint="default" w:ascii="Times New Roman" w:hAnsi="Times New Roman" w:eastAsia="方正仿宋_GBK" w:cs="Times New Roman"/>
          <w:sz w:val="28"/>
          <w:szCs w:val="28"/>
        </w:rPr>
        <w:t>0834-5130930</w:t>
      </w:r>
    </w:p>
    <w:p>
      <w:pPr>
        <w:keepNext w:val="0"/>
        <w:keepLines w:val="0"/>
        <w:pageBreakBefore w:val="0"/>
        <w:widowControl/>
        <w:kinsoku/>
        <w:wordWrap/>
        <w:overflowPunct/>
        <w:topLinePunct w:val="0"/>
        <w:autoSpaceDE/>
        <w:autoSpaceDN/>
        <w:bidi w:val="0"/>
        <w:adjustRightInd/>
        <w:snapToGrid/>
        <w:spacing w:line="400" w:lineRule="exact"/>
        <w:textAlignment w:val="auto"/>
        <w:rPr>
          <w:rFonts w:hint="default" w:ascii="Times New Roman" w:hAnsi="Times New Roman" w:eastAsia="方正黑体_GBK" w:cs="Times New Roman"/>
          <w:sz w:val="28"/>
          <w:szCs w:val="28"/>
          <w:lang w:val="en-US" w:eastAsia="zh-CN"/>
        </w:rPr>
      </w:pPr>
      <w:r>
        <w:rPr>
          <w:rFonts w:hint="eastAsia" w:ascii="Times New Roman" w:hAnsi="Times New Roman" w:eastAsia="方正黑体_GBK" w:cs="Times New Roman"/>
          <w:sz w:val="28"/>
          <w:szCs w:val="28"/>
          <w:lang w:val="en-US" w:eastAsia="zh-CN"/>
        </w:rPr>
        <w:t>九、详细内容请于公开遴选文件中查看</w:t>
      </w:r>
    </w:p>
    <w:p>
      <w:pPr>
        <w:pStyle w:val="3"/>
        <w:keepNext/>
        <w:keepLines w:val="0"/>
        <w:pageBreakBefore w:val="0"/>
        <w:widowControl/>
        <w:numPr>
          <w:ilvl w:val="0"/>
          <w:numId w:val="0"/>
        </w:numPr>
        <w:kinsoku/>
        <w:wordWrap/>
        <w:overflowPunct/>
        <w:topLinePunct w:val="0"/>
        <w:autoSpaceDE/>
        <w:autoSpaceDN/>
        <w:bidi w:val="0"/>
        <w:adjustRightInd/>
        <w:snapToGrid/>
        <w:spacing w:line="400" w:lineRule="exact"/>
        <w:jc w:val="center"/>
        <w:textAlignment w:val="auto"/>
        <w:rPr>
          <w:rFonts w:hint="eastAsia" w:ascii="方正小标宋_GBK" w:hAnsi="方正小标宋_GBK" w:eastAsia="方正小标宋_GBK" w:cs="方正小标宋_GBK"/>
          <w:color w:val="auto"/>
          <w:highlight w:val="none"/>
          <w:shd w:val="clear" w:color="auto" w:fill="auto"/>
          <w:lang w:val="en-US" w:eastAsia="zh-CN"/>
        </w:rPr>
      </w:pPr>
      <w:r>
        <w:rPr>
          <w:rFonts w:hint="eastAsia" w:ascii="方正小标宋_GBK" w:hAnsi="方正小标宋_GBK" w:eastAsia="方正小标宋_GBK" w:cs="方正小标宋_GBK"/>
          <w:color w:val="auto"/>
          <w:highlight w:val="none"/>
          <w:shd w:val="clear" w:color="auto" w:fill="auto"/>
          <w:lang w:val="en-US" w:eastAsia="zh-CN"/>
        </w:rPr>
        <w:t>第二章 供应商公开遴选须知</w:t>
      </w:r>
    </w:p>
    <w:p>
      <w:pPr>
        <w:rPr>
          <w:rFonts w:hint="eastAsia"/>
          <w:lang w:val="en-US" w:eastAsia="zh-CN"/>
        </w:rPr>
      </w:pPr>
    </w:p>
    <w:tbl>
      <w:tblPr>
        <w:tblStyle w:val="18"/>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1"/>
        <w:gridCol w:w="1920"/>
        <w:gridCol w:w="69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41" w:type="dxa"/>
            <w:noWrap w:val="0"/>
            <w:vAlign w:val="center"/>
          </w:tcPr>
          <w:p>
            <w:pPr>
              <w:keepNext w:val="0"/>
              <w:keepLines w:val="0"/>
              <w:pageBreakBefore w:val="0"/>
              <w:widowControl/>
              <w:tabs>
                <w:tab w:val="left" w:pos="7665"/>
              </w:tabs>
              <w:kinsoku/>
              <w:wordWrap/>
              <w:overflowPunct/>
              <w:topLinePunct w:val="0"/>
              <w:autoSpaceDE/>
              <w:autoSpaceDN/>
              <w:bidi w:val="0"/>
              <w:adjustRightInd w:val="0"/>
              <w:snapToGrid w:val="0"/>
              <w:spacing w:line="300" w:lineRule="exact"/>
              <w:jc w:val="center"/>
              <w:rPr>
                <w:rFonts w:hint="eastAsia" w:ascii="方正仿宋_GBK" w:hAnsi="方正仿宋_GBK" w:eastAsia="方正仿宋_GBK" w:cs="方正仿宋_GBK"/>
                <w:b/>
                <w:color w:val="auto"/>
                <w:kern w:val="2"/>
                <w:highlight w:val="none"/>
                <w:shd w:val="clear" w:color="auto" w:fill="auto"/>
              </w:rPr>
            </w:pPr>
            <w:r>
              <w:rPr>
                <w:rFonts w:hint="eastAsia" w:ascii="方正仿宋_GBK" w:hAnsi="方正仿宋_GBK" w:eastAsia="方正仿宋_GBK" w:cs="方正仿宋_GBK"/>
                <w:b/>
                <w:color w:val="auto"/>
                <w:kern w:val="2"/>
                <w:highlight w:val="none"/>
                <w:shd w:val="clear" w:color="auto" w:fill="auto"/>
              </w:rPr>
              <w:t xml:space="preserve">序号 </w:t>
            </w:r>
          </w:p>
        </w:tc>
        <w:tc>
          <w:tcPr>
            <w:tcW w:w="1920" w:type="dxa"/>
            <w:noWrap w:val="0"/>
            <w:vAlign w:val="center"/>
          </w:tcPr>
          <w:p>
            <w:pPr>
              <w:pStyle w:val="27"/>
              <w:keepNext w:val="0"/>
              <w:keepLines w:val="0"/>
              <w:pageBreakBefore w:val="0"/>
              <w:widowControl/>
              <w:tabs>
                <w:tab w:val="left" w:pos="7665"/>
              </w:tabs>
              <w:kinsoku/>
              <w:wordWrap/>
              <w:overflowPunct/>
              <w:topLinePunct w:val="0"/>
              <w:autoSpaceDE/>
              <w:autoSpaceDN/>
              <w:bidi w:val="0"/>
              <w:snapToGrid w:val="0"/>
              <w:spacing w:line="300" w:lineRule="exact"/>
              <w:rPr>
                <w:rFonts w:hint="eastAsia" w:ascii="方正仿宋_GBK" w:hAnsi="方正仿宋_GBK" w:eastAsia="方正仿宋_GBK" w:cs="方正仿宋_GBK"/>
                <w:b/>
                <w:color w:val="auto"/>
                <w:kern w:val="2"/>
                <w:highlight w:val="none"/>
                <w:shd w:val="clear" w:color="auto" w:fill="auto"/>
              </w:rPr>
            </w:pPr>
            <w:r>
              <w:rPr>
                <w:rFonts w:hint="eastAsia" w:ascii="方正仿宋_GBK" w:hAnsi="方正仿宋_GBK" w:eastAsia="方正仿宋_GBK" w:cs="方正仿宋_GBK"/>
                <w:b/>
                <w:color w:val="auto"/>
                <w:kern w:val="2"/>
                <w:highlight w:val="none"/>
                <w:shd w:val="clear" w:color="auto" w:fill="auto"/>
              </w:rPr>
              <w:t>条款名称</w:t>
            </w:r>
          </w:p>
        </w:tc>
        <w:tc>
          <w:tcPr>
            <w:tcW w:w="6909" w:type="dxa"/>
            <w:noWrap w:val="0"/>
            <w:vAlign w:val="center"/>
          </w:tcPr>
          <w:p>
            <w:pPr>
              <w:pStyle w:val="27"/>
              <w:keepNext w:val="0"/>
              <w:keepLines w:val="0"/>
              <w:pageBreakBefore w:val="0"/>
              <w:widowControl/>
              <w:tabs>
                <w:tab w:val="left" w:pos="7665"/>
              </w:tabs>
              <w:kinsoku/>
              <w:wordWrap/>
              <w:overflowPunct/>
              <w:topLinePunct w:val="0"/>
              <w:autoSpaceDE/>
              <w:autoSpaceDN/>
              <w:bidi w:val="0"/>
              <w:snapToGrid w:val="0"/>
              <w:spacing w:line="300" w:lineRule="exact"/>
              <w:rPr>
                <w:rFonts w:hint="eastAsia" w:ascii="方正仿宋_GBK" w:hAnsi="方正仿宋_GBK" w:eastAsia="方正仿宋_GBK" w:cs="方正仿宋_GBK"/>
                <w:b/>
                <w:color w:val="auto"/>
                <w:kern w:val="2"/>
                <w:highlight w:val="none"/>
                <w:shd w:val="clear" w:color="auto" w:fill="auto"/>
              </w:rPr>
            </w:pPr>
            <w:r>
              <w:rPr>
                <w:rFonts w:hint="eastAsia" w:ascii="方正仿宋_GBK" w:hAnsi="方正仿宋_GBK" w:eastAsia="方正仿宋_GBK" w:cs="方正仿宋_GBK"/>
                <w:b/>
                <w:color w:val="auto"/>
                <w:kern w:val="2"/>
                <w:highlight w:val="none"/>
                <w:shd w:val="clear" w:color="auto" w:fill="auto"/>
              </w:rPr>
              <w:t>说明和要求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741" w:type="dxa"/>
            <w:noWrap w:val="0"/>
            <w:vAlign w:val="center"/>
          </w:tcPr>
          <w:p>
            <w:pPr>
              <w:keepNext w:val="0"/>
              <w:keepLines w:val="0"/>
              <w:pageBreakBefore w:val="0"/>
              <w:widowControl/>
              <w:tabs>
                <w:tab w:val="left" w:pos="7665"/>
              </w:tabs>
              <w:kinsoku/>
              <w:wordWrap/>
              <w:overflowPunct/>
              <w:topLinePunct w:val="0"/>
              <w:autoSpaceDE/>
              <w:autoSpaceDN/>
              <w:bidi w:val="0"/>
              <w:adjustRightInd w:val="0"/>
              <w:snapToGrid w:val="0"/>
              <w:spacing w:line="300" w:lineRule="exact"/>
              <w:jc w:val="center"/>
              <w:rPr>
                <w:rFonts w:hint="eastAsia" w:ascii="方正仿宋_GBK" w:hAnsi="方正仿宋_GBK" w:eastAsia="方正仿宋_GBK" w:cs="方正仿宋_GBK"/>
                <w:bCs/>
                <w:color w:val="auto"/>
                <w:kern w:val="2"/>
                <w:highlight w:val="none"/>
                <w:shd w:val="clear" w:color="auto" w:fill="auto"/>
              </w:rPr>
            </w:pPr>
            <w:r>
              <w:rPr>
                <w:rFonts w:hint="eastAsia" w:ascii="方正仿宋_GBK" w:hAnsi="方正仿宋_GBK" w:eastAsia="方正仿宋_GBK" w:cs="方正仿宋_GBK"/>
                <w:bCs/>
                <w:color w:val="auto"/>
                <w:kern w:val="2"/>
                <w:highlight w:val="none"/>
                <w:shd w:val="clear" w:color="auto" w:fill="auto"/>
              </w:rPr>
              <w:t>1</w:t>
            </w:r>
          </w:p>
        </w:tc>
        <w:tc>
          <w:tcPr>
            <w:tcW w:w="1920" w:type="dxa"/>
            <w:noWrap w:val="0"/>
            <w:vAlign w:val="center"/>
          </w:tcPr>
          <w:p>
            <w:pPr>
              <w:pStyle w:val="28"/>
              <w:keepNext w:val="0"/>
              <w:keepLines w:val="0"/>
              <w:pageBreakBefore w:val="0"/>
              <w:widowControl/>
              <w:kinsoku/>
              <w:wordWrap/>
              <w:overflowPunct/>
              <w:topLinePunct w:val="0"/>
              <w:autoSpaceDE/>
              <w:autoSpaceDN/>
              <w:bidi w:val="0"/>
              <w:spacing w:line="300" w:lineRule="exact"/>
              <w:jc w:val="center"/>
              <w:rPr>
                <w:rFonts w:hint="eastAsia" w:ascii="方正仿宋_GBK" w:hAnsi="方正仿宋_GBK" w:eastAsia="方正仿宋_GBK" w:cs="方正仿宋_GBK"/>
                <w:bCs/>
                <w:color w:val="auto"/>
                <w:kern w:val="2"/>
                <w:highlight w:val="none"/>
                <w:shd w:val="clear" w:color="auto" w:fill="auto"/>
                <w:lang w:val="zh-CN"/>
              </w:rPr>
            </w:pPr>
            <w:r>
              <w:rPr>
                <w:rFonts w:hint="eastAsia" w:ascii="方正仿宋_GBK" w:hAnsi="方正仿宋_GBK" w:eastAsia="方正仿宋_GBK" w:cs="方正仿宋_GBK"/>
                <w:bCs/>
                <w:color w:val="auto"/>
                <w:kern w:val="2"/>
                <w:highlight w:val="none"/>
                <w:shd w:val="clear" w:color="auto" w:fill="auto"/>
                <w:lang w:val="zh-CN"/>
              </w:rPr>
              <w:t>确定邀请遴选的供应商数量和方式</w:t>
            </w:r>
          </w:p>
        </w:tc>
        <w:tc>
          <w:tcPr>
            <w:tcW w:w="6909" w:type="dxa"/>
            <w:noWrap w:val="0"/>
            <w:vAlign w:val="center"/>
          </w:tcPr>
          <w:p>
            <w:pPr>
              <w:pStyle w:val="28"/>
              <w:keepNext w:val="0"/>
              <w:keepLines w:val="0"/>
              <w:pageBreakBefore w:val="0"/>
              <w:widowControl/>
              <w:kinsoku/>
              <w:wordWrap/>
              <w:overflowPunct/>
              <w:topLinePunct w:val="0"/>
              <w:autoSpaceDE/>
              <w:autoSpaceDN/>
              <w:bidi w:val="0"/>
              <w:spacing w:line="300" w:lineRule="exact"/>
              <w:jc w:val="both"/>
              <w:rPr>
                <w:rFonts w:hint="eastAsia" w:ascii="方正仿宋_GBK" w:hAnsi="方正仿宋_GBK" w:eastAsia="方正仿宋_GBK" w:cs="方正仿宋_GBK"/>
                <w:bCs/>
                <w:color w:val="auto"/>
                <w:kern w:val="2"/>
                <w:highlight w:val="none"/>
                <w:shd w:val="clear" w:color="auto" w:fill="auto"/>
                <w:lang w:val="zh-CN"/>
              </w:rPr>
            </w:pPr>
            <w:r>
              <w:rPr>
                <w:rFonts w:hint="eastAsia" w:ascii="方正仿宋_GBK" w:hAnsi="方正仿宋_GBK" w:eastAsia="方正仿宋_GBK" w:cs="方正仿宋_GBK"/>
                <w:bCs/>
                <w:color w:val="auto"/>
                <w:kern w:val="2"/>
                <w:highlight w:val="none"/>
                <w:shd w:val="clear" w:color="auto" w:fill="auto"/>
                <w:lang w:val="zh-CN"/>
              </w:rPr>
              <w:t>本次遴选邀请的供应商数量：邀</w:t>
            </w:r>
            <w:r>
              <w:rPr>
                <w:rFonts w:hint="eastAsia" w:ascii="方正仿宋_GBK" w:hAnsi="方正仿宋_GBK" w:eastAsia="方正仿宋_GBK" w:cs="方正仿宋_GBK"/>
                <w:bCs/>
                <w:color w:val="auto"/>
                <w:kern w:val="2"/>
                <w:highlight w:val="none"/>
                <w:shd w:val="clear" w:color="auto" w:fill="auto"/>
              </w:rPr>
              <w:t>请不少于三家供应商</w:t>
            </w:r>
          </w:p>
          <w:p>
            <w:pPr>
              <w:pStyle w:val="28"/>
              <w:keepNext w:val="0"/>
              <w:keepLines w:val="0"/>
              <w:pageBreakBefore w:val="0"/>
              <w:widowControl/>
              <w:kinsoku/>
              <w:wordWrap/>
              <w:overflowPunct/>
              <w:topLinePunct w:val="0"/>
              <w:autoSpaceDE/>
              <w:autoSpaceDN/>
              <w:bidi w:val="0"/>
              <w:spacing w:line="300" w:lineRule="exact"/>
              <w:jc w:val="both"/>
              <w:rPr>
                <w:rFonts w:hint="eastAsia" w:ascii="方正仿宋_GBK" w:hAnsi="方正仿宋_GBK" w:eastAsia="方正仿宋_GBK" w:cs="方正仿宋_GBK"/>
                <w:bCs/>
                <w:color w:val="auto"/>
                <w:kern w:val="2"/>
                <w:highlight w:val="none"/>
                <w:shd w:val="clear" w:color="auto" w:fill="auto"/>
                <w:lang w:val="zh-CN"/>
              </w:rPr>
            </w:pPr>
            <w:r>
              <w:rPr>
                <w:rFonts w:hint="eastAsia" w:ascii="方正仿宋_GBK" w:hAnsi="方正仿宋_GBK" w:eastAsia="方正仿宋_GBK" w:cs="方正仿宋_GBK"/>
                <w:bCs/>
                <w:color w:val="auto"/>
                <w:kern w:val="2"/>
                <w:highlight w:val="none"/>
                <w:shd w:val="clear" w:color="auto" w:fill="auto"/>
                <w:lang w:val="zh-CN"/>
              </w:rPr>
              <w:t>本次采购采取</w:t>
            </w:r>
            <w:r>
              <w:rPr>
                <w:rFonts w:hint="eastAsia" w:ascii="方正仿宋_GBK" w:hAnsi="方正仿宋_GBK" w:eastAsia="方正仿宋_GBK" w:cs="方正仿宋_GBK"/>
                <w:bCs/>
                <w:color w:val="auto"/>
                <w:kern w:val="2"/>
                <w:highlight w:val="none"/>
                <w:shd w:val="clear" w:color="auto" w:fill="auto"/>
              </w:rPr>
              <w:t>在“</w:t>
            </w:r>
            <w:r>
              <w:rPr>
                <w:rFonts w:hint="eastAsia" w:ascii="方正仿宋_GBK" w:hAnsi="方正仿宋_GBK" w:eastAsia="方正仿宋_GBK" w:cs="方正仿宋_GBK"/>
                <w:bCs/>
                <w:color w:val="auto"/>
                <w:kern w:val="2"/>
                <w:highlight w:val="none"/>
                <w:shd w:val="clear" w:color="auto" w:fill="auto"/>
                <w:lang w:eastAsia="zh-CN"/>
              </w:rPr>
              <w:t>中国采购与招标网</w:t>
            </w:r>
            <w:r>
              <w:rPr>
                <w:rFonts w:hint="eastAsia" w:ascii="方正仿宋_GBK" w:hAnsi="方正仿宋_GBK" w:eastAsia="方正仿宋_GBK" w:cs="方正仿宋_GBK"/>
                <w:bCs/>
                <w:color w:val="auto"/>
                <w:kern w:val="2"/>
                <w:highlight w:val="none"/>
                <w:shd w:val="clear" w:color="auto" w:fill="auto"/>
              </w:rPr>
              <w:t>”上发布公告</w:t>
            </w:r>
            <w:r>
              <w:rPr>
                <w:rFonts w:hint="eastAsia" w:ascii="方正仿宋_GBK" w:hAnsi="方正仿宋_GBK" w:eastAsia="方正仿宋_GBK" w:cs="方正仿宋_GBK"/>
                <w:bCs/>
                <w:color w:val="auto"/>
                <w:kern w:val="2"/>
                <w:highlight w:val="none"/>
                <w:shd w:val="clear" w:color="auto" w:fill="auto"/>
                <w:lang w:val="zh-CN"/>
              </w:rPr>
              <w:t>的方式邀请参加遴选的供应商。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741" w:type="dxa"/>
            <w:noWrap w:val="0"/>
            <w:vAlign w:val="center"/>
          </w:tcPr>
          <w:p>
            <w:pPr>
              <w:keepNext w:val="0"/>
              <w:keepLines w:val="0"/>
              <w:pageBreakBefore w:val="0"/>
              <w:widowControl/>
              <w:tabs>
                <w:tab w:val="left" w:pos="7665"/>
              </w:tabs>
              <w:kinsoku/>
              <w:wordWrap/>
              <w:overflowPunct/>
              <w:topLinePunct w:val="0"/>
              <w:autoSpaceDE/>
              <w:autoSpaceDN/>
              <w:bidi w:val="0"/>
              <w:adjustRightInd w:val="0"/>
              <w:snapToGrid w:val="0"/>
              <w:spacing w:line="300" w:lineRule="exact"/>
              <w:jc w:val="center"/>
              <w:rPr>
                <w:rFonts w:hint="eastAsia" w:ascii="方正仿宋_GBK" w:hAnsi="方正仿宋_GBK" w:eastAsia="方正仿宋_GBK" w:cs="方正仿宋_GBK"/>
                <w:bCs/>
                <w:color w:val="auto"/>
                <w:kern w:val="2"/>
                <w:sz w:val="24"/>
                <w:szCs w:val="24"/>
                <w:highlight w:val="none"/>
                <w:shd w:val="clear" w:color="auto" w:fill="auto"/>
                <w:lang w:val="en-US" w:eastAsia="zh-CN" w:bidi="ar-SA"/>
              </w:rPr>
            </w:pPr>
            <w:r>
              <w:rPr>
                <w:rFonts w:hint="eastAsia" w:ascii="方正仿宋_GBK" w:hAnsi="方正仿宋_GBK" w:eastAsia="方正仿宋_GBK" w:cs="方正仿宋_GBK"/>
                <w:bCs/>
                <w:color w:val="auto"/>
                <w:kern w:val="2"/>
                <w:highlight w:val="none"/>
                <w:shd w:val="clear" w:color="auto" w:fill="auto"/>
              </w:rPr>
              <w:t>2</w:t>
            </w:r>
          </w:p>
        </w:tc>
        <w:tc>
          <w:tcPr>
            <w:tcW w:w="1920" w:type="dxa"/>
            <w:noWrap w:val="0"/>
            <w:vAlign w:val="center"/>
          </w:tcPr>
          <w:p>
            <w:pPr>
              <w:pStyle w:val="27"/>
              <w:keepNext w:val="0"/>
              <w:keepLines w:val="0"/>
              <w:pageBreakBefore w:val="0"/>
              <w:widowControl/>
              <w:tabs>
                <w:tab w:val="left" w:pos="7665"/>
              </w:tabs>
              <w:kinsoku/>
              <w:wordWrap/>
              <w:overflowPunct/>
              <w:topLinePunct w:val="0"/>
              <w:autoSpaceDE/>
              <w:autoSpaceDN/>
              <w:bidi w:val="0"/>
              <w:snapToGrid w:val="0"/>
              <w:spacing w:line="300" w:lineRule="exact"/>
              <w:rPr>
                <w:rFonts w:hint="eastAsia" w:ascii="方正仿宋_GBK" w:hAnsi="方正仿宋_GBK" w:eastAsia="方正仿宋_GBK" w:cs="方正仿宋_GBK"/>
                <w:bCs/>
                <w:color w:val="auto"/>
                <w:kern w:val="2"/>
                <w:sz w:val="24"/>
                <w:szCs w:val="24"/>
                <w:highlight w:val="none"/>
                <w:shd w:val="clear" w:color="auto" w:fill="auto"/>
                <w:lang w:val="zh-CN" w:eastAsia="zh-CN" w:bidi="ar-SA"/>
              </w:rPr>
            </w:pPr>
            <w:r>
              <w:rPr>
                <w:rFonts w:hint="eastAsia" w:ascii="方正仿宋_GBK" w:hAnsi="方正仿宋_GBK" w:eastAsia="方正仿宋_GBK" w:cs="方正仿宋_GBK"/>
                <w:bCs/>
                <w:color w:val="auto"/>
                <w:kern w:val="2"/>
                <w:highlight w:val="none"/>
                <w:shd w:val="clear" w:color="auto" w:fill="auto"/>
              </w:rPr>
              <w:t>采购人</w:t>
            </w:r>
          </w:p>
        </w:tc>
        <w:tc>
          <w:tcPr>
            <w:tcW w:w="6909" w:type="dxa"/>
            <w:noWrap w:val="0"/>
            <w:vAlign w:val="center"/>
          </w:tcPr>
          <w:p>
            <w:pPr>
              <w:pStyle w:val="27"/>
              <w:keepNext w:val="0"/>
              <w:keepLines w:val="0"/>
              <w:pageBreakBefore w:val="0"/>
              <w:widowControl/>
              <w:tabs>
                <w:tab w:val="left" w:pos="7665"/>
              </w:tabs>
              <w:kinsoku/>
              <w:wordWrap/>
              <w:overflowPunct/>
              <w:topLinePunct w:val="0"/>
              <w:autoSpaceDE/>
              <w:autoSpaceDN/>
              <w:bidi w:val="0"/>
              <w:snapToGrid w:val="0"/>
              <w:spacing w:line="300" w:lineRule="exact"/>
              <w:jc w:val="left"/>
              <w:rPr>
                <w:rFonts w:hint="eastAsia" w:ascii="方正仿宋_GBK" w:hAnsi="方正仿宋_GBK" w:eastAsia="方正仿宋_GBK" w:cs="方正仿宋_GBK"/>
                <w:bCs/>
                <w:color w:val="auto"/>
                <w:kern w:val="2"/>
                <w:sz w:val="24"/>
                <w:szCs w:val="24"/>
                <w:highlight w:val="none"/>
                <w:shd w:val="clear" w:color="auto" w:fill="auto"/>
                <w:lang w:val="zh-CN" w:eastAsia="zh-CN" w:bidi="ar-SA"/>
              </w:rPr>
            </w:pPr>
            <w:r>
              <w:rPr>
                <w:rFonts w:hint="eastAsia" w:ascii="方正仿宋_GBK" w:hAnsi="方正仿宋_GBK" w:eastAsia="方正仿宋_GBK" w:cs="方正仿宋_GBK"/>
                <w:bCs/>
                <w:color w:val="auto"/>
                <w:kern w:val="2"/>
                <w:highlight w:val="none"/>
                <w:shd w:val="clear" w:color="auto" w:fill="auto"/>
                <w:lang w:eastAsia="zh-CN"/>
              </w:rPr>
              <w:t>德昌县中医医院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jc w:val="center"/>
        </w:trPr>
        <w:tc>
          <w:tcPr>
            <w:tcW w:w="741" w:type="dxa"/>
            <w:noWrap w:val="0"/>
            <w:vAlign w:val="center"/>
          </w:tcPr>
          <w:p>
            <w:pPr>
              <w:keepNext w:val="0"/>
              <w:keepLines w:val="0"/>
              <w:pageBreakBefore w:val="0"/>
              <w:widowControl/>
              <w:tabs>
                <w:tab w:val="left" w:pos="7665"/>
              </w:tabs>
              <w:kinsoku/>
              <w:wordWrap/>
              <w:overflowPunct/>
              <w:topLinePunct w:val="0"/>
              <w:autoSpaceDE/>
              <w:autoSpaceDN/>
              <w:bidi w:val="0"/>
              <w:adjustRightInd w:val="0"/>
              <w:snapToGrid w:val="0"/>
              <w:spacing w:line="300" w:lineRule="exact"/>
              <w:jc w:val="center"/>
              <w:rPr>
                <w:rFonts w:hint="eastAsia" w:ascii="方正仿宋_GBK" w:hAnsi="方正仿宋_GBK" w:eastAsia="方正仿宋_GBK" w:cs="方正仿宋_GBK"/>
                <w:bCs/>
                <w:color w:val="auto"/>
                <w:kern w:val="2"/>
                <w:sz w:val="24"/>
                <w:szCs w:val="24"/>
                <w:highlight w:val="none"/>
                <w:shd w:val="clear" w:color="auto" w:fill="auto"/>
                <w:lang w:val="en-US" w:eastAsia="zh-CN" w:bidi="ar-SA"/>
              </w:rPr>
            </w:pPr>
            <w:r>
              <w:rPr>
                <w:rFonts w:hint="eastAsia" w:ascii="方正仿宋_GBK" w:hAnsi="方正仿宋_GBK" w:eastAsia="方正仿宋_GBK" w:cs="方正仿宋_GBK"/>
                <w:bCs/>
                <w:color w:val="auto"/>
                <w:kern w:val="2"/>
                <w:sz w:val="24"/>
                <w:szCs w:val="24"/>
                <w:highlight w:val="none"/>
                <w:shd w:val="clear" w:color="auto" w:fill="auto"/>
                <w:lang w:val="en-US" w:eastAsia="zh-CN" w:bidi="ar-SA"/>
              </w:rPr>
              <w:t>3</w:t>
            </w:r>
          </w:p>
        </w:tc>
        <w:tc>
          <w:tcPr>
            <w:tcW w:w="1920" w:type="dxa"/>
            <w:noWrap w:val="0"/>
            <w:vAlign w:val="center"/>
          </w:tcPr>
          <w:p>
            <w:pPr>
              <w:pStyle w:val="27"/>
              <w:keepNext w:val="0"/>
              <w:keepLines w:val="0"/>
              <w:pageBreakBefore w:val="0"/>
              <w:widowControl/>
              <w:tabs>
                <w:tab w:val="left" w:pos="7665"/>
              </w:tabs>
              <w:kinsoku/>
              <w:wordWrap/>
              <w:overflowPunct/>
              <w:topLinePunct w:val="0"/>
              <w:autoSpaceDE/>
              <w:autoSpaceDN/>
              <w:bidi w:val="0"/>
              <w:snapToGrid w:val="0"/>
              <w:spacing w:line="300" w:lineRule="exact"/>
              <w:rPr>
                <w:rFonts w:hint="eastAsia" w:ascii="方正仿宋_GBK" w:hAnsi="方正仿宋_GBK" w:eastAsia="方正仿宋_GBK" w:cs="方正仿宋_GBK"/>
                <w:bCs/>
                <w:color w:val="auto"/>
                <w:kern w:val="2"/>
                <w:highlight w:val="none"/>
                <w:shd w:val="clear" w:color="auto" w:fill="auto"/>
              </w:rPr>
            </w:pPr>
            <w:r>
              <w:rPr>
                <w:rFonts w:hint="eastAsia" w:ascii="方正仿宋_GBK" w:hAnsi="方正仿宋_GBK" w:eastAsia="方正仿宋_GBK" w:cs="方正仿宋_GBK"/>
                <w:bCs/>
                <w:color w:val="auto"/>
                <w:kern w:val="2"/>
                <w:highlight w:val="none"/>
                <w:shd w:val="clear" w:color="auto" w:fill="auto"/>
              </w:rPr>
              <w:t>限价</w:t>
            </w:r>
          </w:p>
          <w:p>
            <w:pPr>
              <w:pStyle w:val="27"/>
              <w:keepNext w:val="0"/>
              <w:keepLines w:val="0"/>
              <w:pageBreakBefore w:val="0"/>
              <w:widowControl/>
              <w:tabs>
                <w:tab w:val="left" w:pos="7665"/>
              </w:tabs>
              <w:kinsoku/>
              <w:wordWrap/>
              <w:overflowPunct/>
              <w:topLinePunct w:val="0"/>
              <w:autoSpaceDE/>
              <w:autoSpaceDN/>
              <w:bidi w:val="0"/>
              <w:snapToGrid w:val="0"/>
              <w:spacing w:line="300" w:lineRule="exact"/>
              <w:rPr>
                <w:rFonts w:hint="eastAsia" w:ascii="方正仿宋_GBK" w:hAnsi="方正仿宋_GBK" w:eastAsia="方正仿宋_GBK" w:cs="方正仿宋_GBK"/>
                <w:bCs/>
                <w:color w:val="auto"/>
                <w:kern w:val="2"/>
                <w:sz w:val="24"/>
                <w:szCs w:val="24"/>
                <w:highlight w:val="none"/>
                <w:shd w:val="clear" w:color="auto" w:fill="auto"/>
                <w:lang w:val="zh-CN" w:eastAsia="zh-CN" w:bidi="ar-SA"/>
              </w:rPr>
            </w:pPr>
            <w:r>
              <w:rPr>
                <w:rFonts w:hint="eastAsia" w:ascii="方正仿宋_GBK" w:hAnsi="方正仿宋_GBK" w:eastAsia="方正仿宋_GBK" w:cs="方正仿宋_GBK"/>
                <w:bCs/>
                <w:color w:val="auto"/>
                <w:kern w:val="2"/>
                <w:highlight w:val="none"/>
                <w:shd w:val="clear" w:color="auto" w:fill="auto"/>
              </w:rPr>
              <w:t>（实质性要求）</w:t>
            </w:r>
          </w:p>
        </w:tc>
        <w:tc>
          <w:tcPr>
            <w:tcW w:w="6909" w:type="dxa"/>
            <w:noWrap w:val="0"/>
            <w:vAlign w:val="center"/>
          </w:tcPr>
          <w:p>
            <w:pPr>
              <w:pStyle w:val="11"/>
              <w:keepNext w:val="0"/>
              <w:keepLines w:val="0"/>
              <w:pageBreakBefore w:val="0"/>
              <w:widowControl/>
              <w:kinsoku/>
              <w:wordWrap/>
              <w:overflowPunct/>
              <w:topLinePunct w:val="0"/>
              <w:autoSpaceDE/>
              <w:autoSpaceDN/>
              <w:bidi w:val="0"/>
              <w:spacing w:line="300" w:lineRule="exact"/>
              <w:rPr>
                <w:rFonts w:hint="default" w:ascii="Times New Roman" w:hAnsi="Times New Roman" w:eastAsia="方正仿宋_GBK" w:cs="Times New Roman"/>
                <w:color w:val="auto"/>
                <w:sz w:val="24"/>
                <w:szCs w:val="24"/>
                <w:highlight w:val="none"/>
                <w:lang w:val="en-US" w:eastAsia="zh-CN" w:bidi="ar-SA"/>
              </w:rPr>
            </w:pPr>
            <w:r>
              <w:rPr>
                <w:rFonts w:hint="eastAsia" w:eastAsia="方正仿宋_GBK" w:cs="Times New Roman"/>
                <w:color w:val="auto"/>
                <w:sz w:val="24"/>
                <w:szCs w:val="24"/>
                <w:highlight w:val="none"/>
                <w:lang w:val="en-US" w:eastAsia="zh-CN" w:bidi="ar-SA"/>
              </w:rPr>
              <w:t>供应商均按照采购人所给清单按每项进行单价报价，产品不得高于市场平均价。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741" w:type="dxa"/>
            <w:noWrap w:val="0"/>
            <w:vAlign w:val="center"/>
          </w:tcPr>
          <w:p>
            <w:pPr>
              <w:keepNext w:val="0"/>
              <w:keepLines w:val="0"/>
              <w:pageBreakBefore w:val="0"/>
              <w:widowControl/>
              <w:tabs>
                <w:tab w:val="left" w:pos="7665"/>
              </w:tabs>
              <w:kinsoku/>
              <w:wordWrap/>
              <w:overflowPunct/>
              <w:topLinePunct w:val="0"/>
              <w:autoSpaceDE/>
              <w:autoSpaceDN/>
              <w:bidi w:val="0"/>
              <w:adjustRightInd w:val="0"/>
              <w:snapToGrid w:val="0"/>
              <w:spacing w:line="300" w:lineRule="exact"/>
              <w:jc w:val="center"/>
              <w:rPr>
                <w:rFonts w:hint="eastAsia" w:ascii="方正仿宋_GBK" w:hAnsi="方正仿宋_GBK" w:eastAsia="方正仿宋_GBK" w:cs="方正仿宋_GBK"/>
                <w:bCs/>
                <w:color w:val="auto"/>
                <w:kern w:val="2"/>
                <w:sz w:val="24"/>
                <w:szCs w:val="24"/>
                <w:highlight w:val="none"/>
                <w:shd w:val="clear" w:color="auto" w:fill="auto"/>
                <w:lang w:val="en-US" w:eastAsia="zh-CN" w:bidi="ar-SA"/>
              </w:rPr>
            </w:pPr>
            <w:r>
              <w:rPr>
                <w:rFonts w:hint="eastAsia" w:ascii="方正仿宋_GBK" w:hAnsi="方正仿宋_GBK" w:eastAsia="方正仿宋_GBK" w:cs="方正仿宋_GBK"/>
                <w:bCs/>
                <w:color w:val="auto"/>
                <w:kern w:val="2"/>
                <w:highlight w:val="none"/>
                <w:shd w:val="clear" w:color="auto" w:fill="auto"/>
                <w:lang w:val="en-US" w:eastAsia="zh-CN"/>
              </w:rPr>
              <w:t>4</w:t>
            </w:r>
          </w:p>
        </w:tc>
        <w:tc>
          <w:tcPr>
            <w:tcW w:w="1920" w:type="dxa"/>
            <w:noWrap w:val="0"/>
            <w:vAlign w:val="center"/>
          </w:tcPr>
          <w:p>
            <w:pPr>
              <w:pStyle w:val="27"/>
              <w:keepNext w:val="0"/>
              <w:keepLines w:val="0"/>
              <w:pageBreakBefore w:val="0"/>
              <w:widowControl/>
              <w:tabs>
                <w:tab w:val="left" w:pos="7665"/>
              </w:tabs>
              <w:kinsoku/>
              <w:wordWrap/>
              <w:overflowPunct/>
              <w:topLinePunct w:val="0"/>
              <w:autoSpaceDE/>
              <w:autoSpaceDN/>
              <w:bidi w:val="0"/>
              <w:snapToGrid w:val="0"/>
              <w:spacing w:line="300" w:lineRule="exact"/>
              <w:rPr>
                <w:rFonts w:hint="eastAsia" w:ascii="方正仿宋_GBK" w:hAnsi="方正仿宋_GBK" w:eastAsia="方正仿宋_GBK" w:cs="方正仿宋_GBK"/>
                <w:bCs/>
                <w:color w:val="auto"/>
                <w:kern w:val="2"/>
                <w:sz w:val="24"/>
                <w:szCs w:val="24"/>
                <w:highlight w:val="none"/>
                <w:shd w:val="clear" w:color="auto" w:fill="auto"/>
                <w:lang w:val="zh-CN" w:eastAsia="zh-CN" w:bidi="ar-SA"/>
              </w:rPr>
            </w:pPr>
            <w:r>
              <w:rPr>
                <w:rFonts w:hint="eastAsia" w:ascii="方正仿宋_GBK" w:hAnsi="方正仿宋_GBK" w:eastAsia="方正仿宋_GBK" w:cs="方正仿宋_GBK"/>
                <w:bCs/>
                <w:color w:val="auto"/>
                <w:kern w:val="2"/>
                <w:highlight w:val="none"/>
                <w:shd w:val="clear" w:color="auto" w:fill="auto"/>
              </w:rPr>
              <w:t>评审方法</w:t>
            </w:r>
          </w:p>
        </w:tc>
        <w:tc>
          <w:tcPr>
            <w:tcW w:w="6909" w:type="dxa"/>
            <w:noWrap w:val="0"/>
            <w:vAlign w:val="center"/>
          </w:tcPr>
          <w:p>
            <w:pPr>
              <w:pStyle w:val="27"/>
              <w:keepNext w:val="0"/>
              <w:keepLines w:val="0"/>
              <w:pageBreakBefore w:val="0"/>
              <w:widowControl/>
              <w:tabs>
                <w:tab w:val="left" w:pos="7665"/>
              </w:tabs>
              <w:kinsoku/>
              <w:wordWrap/>
              <w:overflowPunct/>
              <w:topLinePunct w:val="0"/>
              <w:autoSpaceDE/>
              <w:autoSpaceDN/>
              <w:bidi w:val="0"/>
              <w:snapToGrid w:val="0"/>
              <w:spacing w:line="300" w:lineRule="exact"/>
              <w:jc w:val="left"/>
              <w:rPr>
                <w:rFonts w:hint="default" w:ascii="Times New Roman" w:hAnsi="Times New Roman" w:eastAsia="方正仿宋_GBK" w:cs="Times New Roman"/>
                <w:bCs/>
                <w:color w:val="auto"/>
                <w:kern w:val="2"/>
                <w:sz w:val="24"/>
                <w:szCs w:val="24"/>
                <w:highlight w:val="none"/>
                <w:shd w:val="clear" w:color="auto" w:fill="auto"/>
                <w:lang w:val="zh-CN" w:eastAsia="zh-CN" w:bidi="ar-SA"/>
              </w:rPr>
            </w:pPr>
            <w:r>
              <w:rPr>
                <w:rFonts w:hint="default" w:ascii="Times New Roman" w:hAnsi="Times New Roman" w:eastAsia="方正仿宋_GBK" w:cs="Times New Roman"/>
                <w:bCs/>
                <w:color w:val="auto"/>
                <w:kern w:val="2"/>
                <w:highlight w:val="none"/>
                <w:shd w:val="clear" w:color="auto" w:fill="auto"/>
              </w:rPr>
              <w:t>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741" w:type="dxa"/>
            <w:noWrap w:val="0"/>
            <w:vAlign w:val="center"/>
          </w:tcPr>
          <w:p>
            <w:pPr>
              <w:keepNext w:val="0"/>
              <w:keepLines w:val="0"/>
              <w:pageBreakBefore w:val="0"/>
              <w:widowControl/>
              <w:tabs>
                <w:tab w:val="left" w:pos="7665"/>
              </w:tabs>
              <w:kinsoku/>
              <w:wordWrap/>
              <w:overflowPunct/>
              <w:topLinePunct w:val="0"/>
              <w:autoSpaceDE/>
              <w:autoSpaceDN/>
              <w:bidi w:val="0"/>
              <w:adjustRightInd w:val="0"/>
              <w:snapToGrid w:val="0"/>
              <w:spacing w:line="300" w:lineRule="exact"/>
              <w:jc w:val="center"/>
              <w:rPr>
                <w:rFonts w:hint="default" w:ascii="方正仿宋_GBK" w:hAnsi="方正仿宋_GBK" w:eastAsia="方正仿宋_GBK" w:cs="方正仿宋_GBK"/>
                <w:bCs/>
                <w:color w:val="auto"/>
                <w:kern w:val="2"/>
                <w:highlight w:val="none"/>
                <w:shd w:val="clear" w:color="auto" w:fill="auto"/>
                <w:lang w:val="en-US" w:eastAsia="zh-CN"/>
              </w:rPr>
            </w:pPr>
            <w:r>
              <w:rPr>
                <w:rFonts w:hint="eastAsia" w:ascii="方正仿宋_GBK" w:hAnsi="方正仿宋_GBK" w:eastAsia="方正仿宋_GBK" w:cs="方正仿宋_GBK"/>
                <w:bCs/>
                <w:color w:val="auto"/>
                <w:kern w:val="2"/>
                <w:highlight w:val="none"/>
                <w:shd w:val="clear" w:color="auto" w:fill="auto"/>
                <w:lang w:val="en-US" w:eastAsia="zh-CN"/>
              </w:rPr>
              <w:t>5</w:t>
            </w:r>
          </w:p>
        </w:tc>
        <w:tc>
          <w:tcPr>
            <w:tcW w:w="1920" w:type="dxa"/>
            <w:noWrap w:val="0"/>
            <w:vAlign w:val="center"/>
          </w:tcPr>
          <w:p>
            <w:pPr>
              <w:pStyle w:val="27"/>
              <w:keepNext w:val="0"/>
              <w:keepLines w:val="0"/>
              <w:pageBreakBefore w:val="0"/>
              <w:widowControl/>
              <w:tabs>
                <w:tab w:val="left" w:pos="7665"/>
              </w:tabs>
              <w:kinsoku/>
              <w:wordWrap/>
              <w:overflowPunct/>
              <w:topLinePunct w:val="0"/>
              <w:autoSpaceDE/>
              <w:autoSpaceDN/>
              <w:bidi w:val="0"/>
              <w:snapToGrid w:val="0"/>
              <w:spacing w:line="300" w:lineRule="exact"/>
              <w:rPr>
                <w:rFonts w:hint="default" w:ascii="方正仿宋_GBK" w:hAnsi="方正仿宋_GBK" w:eastAsia="方正仿宋_GBK" w:cs="方正仿宋_GBK"/>
                <w:bCs/>
                <w:color w:val="auto"/>
                <w:kern w:val="2"/>
                <w:highlight w:val="none"/>
                <w:shd w:val="clear" w:color="auto" w:fill="auto"/>
                <w:lang w:val="en-US" w:eastAsia="zh-CN"/>
              </w:rPr>
            </w:pPr>
            <w:r>
              <w:rPr>
                <w:rFonts w:hint="eastAsia" w:ascii="方正仿宋_GBK" w:hAnsi="方正仿宋_GBK" w:eastAsia="方正仿宋_GBK" w:cs="方正仿宋_GBK"/>
                <w:bCs/>
                <w:color w:val="auto"/>
                <w:kern w:val="2"/>
                <w:highlight w:val="none"/>
                <w:shd w:val="clear" w:color="auto" w:fill="auto"/>
                <w:lang w:val="en-US" w:eastAsia="zh-CN"/>
              </w:rPr>
              <w:t>项目类别</w:t>
            </w:r>
          </w:p>
        </w:tc>
        <w:tc>
          <w:tcPr>
            <w:tcW w:w="6909" w:type="dxa"/>
            <w:noWrap w:val="0"/>
            <w:vAlign w:val="center"/>
          </w:tcPr>
          <w:p>
            <w:pPr>
              <w:pStyle w:val="27"/>
              <w:keepNext w:val="0"/>
              <w:keepLines w:val="0"/>
              <w:pageBreakBefore w:val="0"/>
              <w:widowControl/>
              <w:tabs>
                <w:tab w:val="left" w:pos="7665"/>
              </w:tabs>
              <w:kinsoku/>
              <w:wordWrap/>
              <w:overflowPunct/>
              <w:topLinePunct w:val="0"/>
              <w:autoSpaceDE/>
              <w:autoSpaceDN/>
              <w:bidi w:val="0"/>
              <w:snapToGrid w:val="0"/>
              <w:spacing w:line="300" w:lineRule="exact"/>
              <w:jc w:val="left"/>
              <w:rPr>
                <w:rFonts w:hint="default" w:ascii="Times New Roman" w:hAnsi="Times New Roman" w:eastAsia="方正仿宋_GBK" w:cs="Times New Roman"/>
                <w:bCs/>
                <w:color w:val="auto"/>
                <w:kern w:val="2"/>
                <w:highlight w:val="none"/>
                <w:shd w:val="clear" w:color="auto" w:fill="auto"/>
                <w:lang w:val="en-US" w:eastAsia="zh-CN"/>
              </w:rPr>
            </w:pPr>
            <w:r>
              <w:rPr>
                <w:rFonts w:hint="eastAsia" w:ascii="Times New Roman" w:hAnsi="Times New Roman" w:eastAsia="方正仿宋_GBK" w:cs="Times New Roman"/>
                <w:bCs/>
                <w:color w:val="auto"/>
                <w:kern w:val="2"/>
                <w:highlight w:val="none"/>
                <w:shd w:val="clear" w:color="auto" w:fill="auto"/>
                <w:lang w:val="en-US" w:eastAsia="zh-CN"/>
              </w:rPr>
              <w:t>货物类采购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741" w:type="dxa"/>
            <w:noWrap w:val="0"/>
            <w:vAlign w:val="center"/>
          </w:tcPr>
          <w:p>
            <w:pPr>
              <w:keepNext w:val="0"/>
              <w:keepLines w:val="0"/>
              <w:pageBreakBefore w:val="0"/>
              <w:widowControl/>
              <w:tabs>
                <w:tab w:val="left" w:pos="7665"/>
              </w:tabs>
              <w:kinsoku/>
              <w:wordWrap/>
              <w:overflowPunct/>
              <w:topLinePunct w:val="0"/>
              <w:autoSpaceDE/>
              <w:autoSpaceDN/>
              <w:bidi w:val="0"/>
              <w:adjustRightInd w:val="0"/>
              <w:snapToGrid w:val="0"/>
              <w:spacing w:line="300" w:lineRule="exact"/>
              <w:jc w:val="center"/>
              <w:rPr>
                <w:rFonts w:hint="eastAsia" w:ascii="方正仿宋_GBK" w:hAnsi="方正仿宋_GBK" w:eastAsia="方正仿宋_GBK" w:cs="方正仿宋_GBK"/>
                <w:bCs/>
                <w:color w:val="auto"/>
                <w:kern w:val="2"/>
                <w:sz w:val="24"/>
                <w:szCs w:val="24"/>
                <w:highlight w:val="none"/>
                <w:shd w:val="clear" w:color="auto" w:fill="auto"/>
                <w:lang w:val="en-US" w:eastAsia="zh-CN" w:bidi="ar-SA"/>
              </w:rPr>
            </w:pPr>
            <w:r>
              <w:rPr>
                <w:rFonts w:hint="eastAsia" w:ascii="方正仿宋_GBK" w:hAnsi="方正仿宋_GBK" w:eastAsia="方正仿宋_GBK" w:cs="方正仿宋_GBK"/>
                <w:bCs/>
                <w:color w:val="auto"/>
                <w:kern w:val="2"/>
                <w:sz w:val="24"/>
                <w:szCs w:val="24"/>
                <w:highlight w:val="none"/>
                <w:shd w:val="clear" w:color="auto" w:fill="auto"/>
                <w:lang w:val="en-US" w:eastAsia="zh-CN" w:bidi="ar-SA"/>
              </w:rPr>
              <w:t>6</w:t>
            </w:r>
          </w:p>
        </w:tc>
        <w:tc>
          <w:tcPr>
            <w:tcW w:w="1920" w:type="dxa"/>
            <w:noWrap w:val="0"/>
            <w:vAlign w:val="center"/>
          </w:tcPr>
          <w:p>
            <w:pPr>
              <w:pStyle w:val="28"/>
              <w:keepNext w:val="0"/>
              <w:keepLines w:val="0"/>
              <w:pageBreakBefore w:val="0"/>
              <w:widowControl/>
              <w:kinsoku/>
              <w:wordWrap/>
              <w:overflowPunct/>
              <w:topLinePunct w:val="0"/>
              <w:autoSpaceDE/>
              <w:autoSpaceDN/>
              <w:bidi w:val="0"/>
              <w:spacing w:line="300" w:lineRule="exact"/>
              <w:jc w:val="center"/>
              <w:rPr>
                <w:rFonts w:hint="eastAsia" w:ascii="方正仿宋_GBK" w:hAnsi="方正仿宋_GBK" w:eastAsia="方正仿宋_GBK" w:cs="方正仿宋_GBK"/>
                <w:color w:val="auto"/>
                <w:highlight w:val="none"/>
                <w:shd w:val="clear" w:color="auto" w:fill="auto"/>
              </w:rPr>
            </w:pPr>
            <w:r>
              <w:rPr>
                <w:rFonts w:hint="eastAsia" w:ascii="方正仿宋_GBK" w:hAnsi="方正仿宋_GBK" w:eastAsia="方正仿宋_GBK" w:cs="方正仿宋_GBK"/>
                <w:color w:val="auto"/>
                <w:highlight w:val="none"/>
                <w:shd w:val="clear" w:color="auto" w:fill="auto"/>
              </w:rPr>
              <w:t>低于</w:t>
            </w:r>
            <w:r>
              <w:rPr>
                <w:rFonts w:hint="eastAsia" w:ascii="方正仿宋_GBK" w:hAnsi="方正仿宋_GBK" w:eastAsia="方正仿宋_GBK" w:cs="方正仿宋_GBK"/>
                <w:color w:val="auto"/>
                <w:highlight w:val="none"/>
                <w:shd w:val="clear" w:color="auto" w:fill="auto"/>
                <w:lang w:val="en-US" w:eastAsia="zh-CN"/>
              </w:rPr>
              <w:t>/高于</w:t>
            </w:r>
            <w:r>
              <w:rPr>
                <w:rFonts w:hint="eastAsia" w:ascii="方正仿宋_GBK" w:hAnsi="方正仿宋_GBK" w:eastAsia="方正仿宋_GBK" w:cs="方正仿宋_GBK"/>
                <w:color w:val="auto"/>
                <w:highlight w:val="none"/>
                <w:shd w:val="clear" w:color="auto" w:fill="auto"/>
              </w:rPr>
              <w:t>成本价</w:t>
            </w:r>
          </w:p>
          <w:p>
            <w:pPr>
              <w:pStyle w:val="28"/>
              <w:keepNext w:val="0"/>
              <w:keepLines w:val="0"/>
              <w:pageBreakBefore w:val="0"/>
              <w:widowControl/>
              <w:kinsoku/>
              <w:wordWrap/>
              <w:overflowPunct/>
              <w:topLinePunct w:val="0"/>
              <w:autoSpaceDE/>
              <w:autoSpaceDN/>
              <w:bidi w:val="0"/>
              <w:spacing w:line="300" w:lineRule="exact"/>
              <w:jc w:val="center"/>
              <w:rPr>
                <w:rFonts w:hint="eastAsia" w:ascii="方正仿宋_GBK" w:hAnsi="方正仿宋_GBK" w:eastAsia="方正仿宋_GBK" w:cs="方正仿宋_GBK"/>
                <w:color w:val="auto"/>
                <w:sz w:val="24"/>
                <w:szCs w:val="24"/>
                <w:highlight w:val="none"/>
                <w:shd w:val="clear" w:color="auto" w:fill="auto"/>
                <w:lang w:val="zh-CN" w:eastAsia="zh-CN" w:bidi="ar-SA"/>
              </w:rPr>
            </w:pPr>
            <w:r>
              <w:rPr>
                <w:rFonts w:hint="eastAsia" w:ascii="方正仿宋_GBK" w:hAnsi="方正仿宋_GBK" w:eastAsia="方正仿宋_GBK" w:cs="方正仿宋_GBK"/>
                <w:color w:val="auto"/>
                <w:highlight w:val="none"/>
                <w:shd w:val="clear" w:color="auto" w:fill="auto"/>
              </w:rPr>
              <w:t>不正当竞争预防措施</w:t>
            </w:r>
          </w:p>
        </w:tc>
        <w:tc>
          <w:tcPr>
            <w:tcW w:w="6909" w:type="dxa"/>
            <w:noWrap w:val="0"/>
            <w:vAlign w:val="center"/>
          </w:tcPr>
          <w:p>
            <w:pPr>
              <w:keepNext w:val="0"/>
              <w:keepLines w:val="0"/>
              <w:pageBreakBefore w:val="0"/>
              <w:widowControl/>
              <w:kinsoku/>
              <w:wordWrap/>
              <w:overflowPunct/>
              <w:topLinePunct w:val="0"/>
              <w:autoSpaceDE/>
              <w:autoSpaceDN/>
              <w:bidi w:val="0"/>
              <w:spacing w:line="300" w:lineRule="exact"/>
              <w:ind w:firstLine="480" w:firstLineChars="200"/>
              <w:rPr>
                <w:rFonts w:hint="default" w:ascii="Times New Roman" w:hAnsi="Times New Roman" w:eastAsia="方正仿宋_GBK" w:cs="Times New Roman"/>
                <w:bCs/>
                <w:color w:val="auto"/>
                <w:kern w:val="2"/>
                <w:sz w:val="24"/>
                <w:szCs w:val="24"/>
                <w:highlight w:val="none"/>
                <w:shd w:val="clear" w:color="auto" w:fill="auto"/>
                <w:lang w:val="zh-CN" w:eastAsia="zh-CN" w:bidi="ar-SA"/>
              </w:rPr>
            </w:pPr>
            <w:r>
              <w:rPr>
                <w:rFonts w:hint="default" w:ascii="Times New Roman" w:hAnsi="Times New Roman" w:eastAsia="方正仿宋_GBK" w:cs="Times New Roman"/>
                <w:bCs/>
                <w:color w:val="auto"/>
                <w:kern w:val="2"/>
                <w:sz w:val="24"/>
                <w:szCs w:val="24"/>
                <w:highlight w:val="none"/>
                <w:shd w:val="clear" w:color="auto" w:fill="auto"/>
                <w:lang w:val="zh-CN" w:eastAsia="zh-CN" w:bidi="ar-SA"/>
              </w:rPr>
              <w:t>评标委员会认为投标人的报价明显低于其他通过符合性审</w:t>
            </w:r>
          </w:p>
          <w:p>
            <w:pPr>
              <w:keepNext w:val="0"/>
              <w:keepLines w:val="0"/>
              <w:pageBreakBefore w:val="0"/>
              <w:widowControl/>
              <w:kinsoku/>
              <w:wordWrap/>
              <w:overflowPunct/>
              <w:topLinePunct w:val="0"/>
              <w:autoSpaceDE/>
              <w:autoSpaceDN/>
              <w:bidi w:val="0"/>
              <w:spacing w:line="300" w:lineRule="exact"/>
              <w:rPr>
                <w:rFonts w:hint="default" w:ascii="Times New Roman" w:hAnsi="Times New Roman" w:eastAsia="方正仿宋_GBK" w:cs="Times New Roman"/>
                <w:bCs/>
                <w:color w:val="auto"/>
                <w:kern w:val="2"/>
                <w:sz w:val="24"/>
                <w:szCs w:val="24"/>
                <w:highlight w:val="none"/>
                <w:shd w:val="clear" w:color="auto" w:fill="auto"/>
                <w:lang w:val="zh-CN" w:eastAsia="zh-CN" w:bidi="ar-SA"/>
              </w:rPr>
            </w:pPr>
            <w:r>
              <w:rPr>
                <w:rFonts w:hint="default" w:ascii="Times New Roman" w:hAnsi="Times New Roman" w:eastAsia="方正仿宋_GBK" w:cs="Times New Roman"/>
                <w:bCs/>
                <w:color w:val="auto"/>
                <w:kern w:val="2"/>
                <w:sz w:val="24"/>
                <w:szCs w:val="24"/>
                <w:highlight w:val="none"/>
                <w:shd w:val="clear" w:color="auto" w:fill="auto"/>
                <w:lang w:val="zh-CN" w:eastAsia="zh-CN" w:bidi="ar-SA"/>
              </w:rPr>
              <w:t>查投标人的报价，有可能影响产品质量或者不能诚信履约的，应</w:t>
            </w:r>
          </w:p>
          <w:p>
            <w:pPr>
              <w:keepNext w:val="0"/>
              <w:keepLines w:val="0"/>
              <w:pageBreakBefore w:val="0"/>
              <w:widowControl/>
              <w:kinsoku/>
              <w:wordWrap/>
              <w:overflowPunct/>
              <w:topLinePunct w:val="0"/>
              <w:autoSpaceDE/>
              <w:autoSpaceDN/>
              <w:bidi w:val="0"/>
              <w:spacing w:line="300" w:lineRule="exact"/>
              <w:rPr>
                <w:rFonts w:hint="default" w:ascii="Times New Roman" w:hAnsi="Times New Roman" w:eastAsia="方正仿宋_GBK" w:cs="Times New Roman"/>
                <w:bCs/>
                <w:color w:val="auto"/>
                <w:kern w:val="2"/>
                <w:sz w:val="24"/>
                <w:szCs w:val="24"/>
                <w:highlight w:val="none"/>
                <w:shd w:val="clear" w:color="auto" w:fill="auto"/>
                <w:lang w:val="zh-CN" w:eastAsia="zh-CN" w:bidi="ar-SA"/>
              </w:rPr>
            </w:pPr>
            <w:r>
              <w:rPr>
                <w:rFonts w:hint="default" w:ascii="Times New Roman" w:hAnsi="Times New Roman" w:eastAsia="方正仿宋_GBK" w:cs="Times New Roman"/>
                <w:bCs/>
                <w:color w:val="auto"/>
                <w:kern w:val="2"/>
                <w:sz w:val="24"/>
                <w:szCs w:val="24"/>
                <w:highlight w:val="none"/>
                <w:shd w:val="clear" w:color="auto" w:fill="auto"/>
                <w:lang w:val="zh-CN" w:eastAsia="zh-CN" w:bidi="ar-SA"/>
              </w:rPr>
              <w:t>当要求其在评标现场合理的时间内提供书面说明，必要时提交相</w:t>
            </w:r>
          </w:p>
          <w:p>
            <w:pPr>
              <w:keepNext w:val="0"/>
              <w:keepLines w:val="0"/>
              <w:pageBreakBefore w:val="0"/>
              <w:widowControl/>
              <w:kinsoku/>
              <w:wordWrap/>
              <w:overflowPunct/>
              <w:topLinePunct w:val="0"/>
              <w:autoSpaceDE/>
              <w:autoSpaceDN/>
              <w:bidi w:val="0"/>
              <w:spacing w:line="300" w:lineRule="exact"/>
              <w:rPr>
                <w:rFonts w:hint="default" w:ascii="Times New Roman" w:hAnsi="Times New Roman" w:eastAsia="方正仿宋_GBK" w:cs="Times New Roman"/>
                <w:bCs/>
                <w:color w:val="auto"/>
                <w:kern w:val="2"/>
                <w:sz w:val="24"/>
                <w:szCs w:val="24"/>
                <w:highlight w:val="none"/>
                <w:shd w:val="clear" w:color="auto" w:fill="auto"/>
                <w:lang w:val="zh-CN" w:eastAsia="zh-CN" w:bidi="ar-SA"/>
              </w:rPr>
            </w:pPr>
            <w:r>
              <w:rPr>
                <w:rFonts w:hint="default" w:ascii="Times New Roman" w:hAnsi="Times New Roman" w:eastAsia="方正仿宋_GBK" w:cs="Times New Roman"/>
                <w:bCs/>
                <w:color w:val="auto"/>
                <w:kern w:val="2"/>
                <w:sz w:val="24"/>
                <w:szCs w:val="24"/>
                <w:highlight w:val="none"/>
                <w:shd w:val="clear" w:color="auto" w:fill="auto"/>
                <w:lang w:val="zh-CN" w:eastAsia="zh-CN" w:bidi="ar-SA"/>
              </w:rPr>
              <w:t>关证明材料；投标人不能证明其报价合理性的，评标委员会应当</w:t>
            </w:r>
          </w:p>
          <w:p>
            <w:pPr>
              <w:keepNext w:val="0"/>
              <w:keepLines w:val="0"/>
              <w:pageBreakBefore w:val="0"/>
              <w:widowControl/>
              <w:kinsoku/>
              <w:wordWrap/>
              <w:overflowPunct/>
              <w:topLinePunct w:val="0"/>
              <w:autoSpaceDE/>
              <w:autoSpaceDN/>
              <w:bidi w:val="0"/>
              <w:spacing w:line="300" w:lineRule="exact"/>
              <w:rPr>
                <w:rFonts w:hint="default" w:ascii="Times New Roman" w:hAnsi="Times New Roman" w:eastAsia="方正仿宋_GBK" w:cs="Times New Roman"/>
                <w:bCs/>
                <w:color w:val="auto"/>
                <w:kern w:val="2"/>
                <w:sz w:val="24"/>
                <w:szCs w:val="24"/>
                <w:highlight w:val="none"/>
                <w:shd w:val="clear" w:color="auto" w:fill="auto"/>
                <w:lang w:val="zh-CN" w:eastAsia="zh-CN" w:bidi="ar-SA"/>
              </w:rPr>
            </w:pPr>
            <w:r>
              <w:rPr>
                <w:rFonts w:hint="default" w:ascii="Times New Roman" w:hAnsi="Times New Roman" w:eastAsia="方正仿宋_GBK" w:cs="Times New Roman"/>
                <w:bCs/>
                <w:color w:val="auto"/>
                <w:kern w:val="2"/>
                <w:sz w:val="24"/>
                <w:szCs w:val="24"/>
                <w:highlight w:val="none"/>
                <w:shd w:val="clear" w:color="auto" w:fill="auto"/>
                <w:lang w:val="zh-CN" w:eastAsia="zh-CN" w:bidi="ar-SA"/>
              </w:rPr>
              <w:t>将其作为无效投标处理。</w:t>
            </w:r>
          </w:p>
          <w:p>
            <w:pPr>
              <w:keepNext w:val="0"/>
              <w:keepLines w:val="0"/>
              <w:pageBreakBefore w:val="0"/>
              <w:widowControl/>
              <w:kinsoku/>
              <w:wordWrap/>
              <w:overflowPunct/>
              <w:topLinePunct w:val="0"/>
              <w:autoSpaceDE/>
              <w:autoSpaceDN/>
              <w:bidi w:val="0"/>
              <w:spacing w:line="300" w:lineRule="exact"/>
              <w:ind w:firstLine="482" w:firstLineChars="200"/>
              <w:rPr>
                <w:rFonts w:hint="default" w:ascii="Times New Roman" w:hAnsi="Times New Roman" w:eastAsia="方正仿宋_GBK" w:cs="Times New Roman"/>
                <w:bCs/>
                <w:color w:val="auto"/>
                <w:kern w:val="2"/>
                <w:sz w:val="24"/>
                <w:szCs w:val="24"/>
                <w:highlight w:val="none"/>
                <w:shd w:val="clear" w:color="auto" w:fill="auto"/>
                <w:lang w:val="zh-CN" w:eastAsia="zh-CN" w:bidi="ar-SA"/>
              </w:rPr>
            </w:pPr>
            <w:r>
              <w:rPr>
                <w:rFonts w:hint="default" w:ascii="Times New Roman" w:hAnsi="Times New Roman" w:eastAsia="方正仿宋_GBK" w:cs="Times New Roman"/>
                <w:b/>
                <w:bCs w:val="0"/>
                <w:color w:val="auto"/>
                <w:kern w:val="2"/>
                <w:sz w:val="24"/>
                <w:szCs w:val="24"/>
                <w:highlight w:val="none"/>
                <w:shd w:val="clear" w:color="auto" w:fill="auto"/>
                <w:lang w:val="zh-CN" w:eastAsia="zh-CN" w:bidi="ar-SA"/>
              </w:rPr>
              <w:t>注：</w:t>
            </w:r>
            <w:r>
              <w:rPr>
                <w:rFonts w:hint="default" w:ascii="Times New Roman" w:hAnsi="Times New Roman" w:eastAsia="方正仿宋_GBK" w:cs="Times New Roman"/>
                <w:bCs/>
                <w:color w:val="auto"/>
                <w:kern w:val="2"/>
                <w:sz w:val="24"/>
                <w:szCs w:val="24"/>
                <w:highlight w:val="none"/>
                <w:shd w:val="clear" w:color="auto" w:fill="auto"/>
                <w:lang w:val="zh-CN" w:eastAsia="zh-CN" w:bidi="ar-SA"/>
              </w:rPr>
              <w:t>投标人提交的书面说明、相关证明材料（如涉及），应</w:t>
            </w:r>
          </w:p>
          <w:p>
            <w:pPr>
              <w:keepNext w:val="0"/>
              <w:keepLines w:val="0"/>
              <w:pageBreakBefore w:val="0"/>
              <w:widowControl/>
              <w:kinsoku/>
              <w:wordWrap/>
              <w:overflowPunct/>
              <w:topLinePunct w:val="0"/>
              <w:autoSpaceDE/>
              <w:autoSpaceDN/>
              <w:bidi w:val="0"/>
              <w:spacing w:line="300" w:lineRule="exact"/>
              <w:rPr>
                <w:rFonts w:hint="default" w:ascii="Times New Roman" w:hAnsi="Times New Roman" w:eastAsia="方正仿宋_GBK" w:cs="Times New Roman"/>
                <w:bCs/>
                <w:color w:val="auto"/>
                <w:kern w:val="2"/>
                <w:sz w:val="24"/>
                <w:szCs w:val="24"/>
                <w:highlight w:val="none"/>
                <w:shd w:val="clear" w:color="auto" w:fill="auto"/>
                <w:lang w:val="zh-CN" w:eastAsia="zh-CN" w:bidi="ar-SA"/>
              </w:rPr>
            </w:pPr>
            <w:r>
              <w:rPr>
                <w:rFonts w:hint="default" w:ascii="Times New Roman" w:hAnsi="Times New Roman" w:eastAsia="方正仿宋_GBK" w:cs="Times New Roman"/>
                <w:bCs/>
                <w:color w:val="auto"/>
                <w:kern w:val="2"/>
                <w:sz w:val="24"/>
                <w:szCs w:val="24"/>
                <w:highlight w:val="none"/>
                <w:shd w:val="clear" w:color="auto" w:fill="auto"/>
                <w:lang w:val="zh-CN" w:eastAsia="zh-CN" w:bidi="ar-SA"/>
              </w:rPr>
              <w:t>当加盖投标人公章，在评标委员会要求的时间内进行递交，否则</w:t>
            </w:r>
          </w:p>
          <w:p>
            <w:pPr>
              <w:keepNext w:val="0"/>
              <w:keepLines w:val="0"/>
              <w:pageBreakBefore w:val="0"/>
              <w:widowControl/>
              <w:kinsoku/>
              <w:wordWrap/>
              <w:overflowPunct/>
              <w:topLinePunct w:val="0"/>
              <w:autoSpaceDE/>
              <w:autoSpaceDN/>
              <w:bidi w:val="0"/>
              <w:spacing w:line="300" w:lineRule="exact"/>
              <w:rPr>
                <w:rFonts w:hint="default" w:ascii="Times New Roman" w:hAnsi="Times New Roman" w:eastAsia="方正仿宋_GBK" w:cs="Times New Roman"/>
                <w:bCs/>
                <w:color w:val="auto"/>
                <w:kern w:val="2"/>
                <w:sz w:val="24"/>
                <w:szCs w:val="24"/>
                <w:highlight w:val="none"/>
                <w:shd w:val="clear" w:color="auto" w:fill="auto"/>
                <w:lang w:val="zh-CN" w:eastAsia="zh-CN" w:bidi="ar-SA"/>
              </w:rPr>
            </w:pPr>
            <w:r>
              <w:rPr>
                <w:rFonts w:hint="default" w:ascii="Times New Roman" w:hAnsi="Times New Roman" w:eastAsia="方正仿宋_GBK" w:cs="Times New Roman"/>
                <w:bCs/>
                <w:color w:val="auto"/>
                <w:kern w:val="2"/>
                <w:sz w:val="24"/>
                <w:szCs w:val="24"/>
                <w:highlight w:val="none"/>
                <w:shd w:val="clear" w:color="auto" w:fill="auto"/>
                <w:lang w:val="zh-CN" w:eastAsia="zh-CN" w:bidi="ar-SA"/>
              </w:rPr>
              <w:t>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741" w:type="dxa"/>
            <w:noWrap w:val="0"/>
            <w:vAlign w:val="center"/>
          </w:tcPr>
          <w:p>
            <w:pPr>
              <w:keepNext w:val="0"/>
              <w:keepLines w:val="0"/>
              <w:pageBreakBefore w:val="0"/>
              <w:widowControl/>
              <w:tabs>
                <w:tab w:val="left" w:pos="7665"/>
              </w:tabs>
              <w:kinsoku/>
              <w:wordWrap/>
              <w:overflowPunct/>
              <w:topLinePunct w:val="0"/>
              <w:autoSpaceDE/>
              <w:autoSpaceDN/>
              <w:bidi w:val="0"/>
              <w:adjustRightInd w:val="0"/>
              <w:snapToGrid w:val="0"/>
              <w:spacing w:line="300" w:lineRule="exact"/>
              <w:jc w:val="center"/>
              <w:rPr>
                <w:rFonts w:hint="eastAsia" w:ascii="方正仿宋_GBK" w:hAnsi="方正仿宋_GBK" w:eastAsia="方正仿宋_GBK" w:cs="方正仿宋_GBK"/>
                <w:bCs/>
                <w:color w:val="auto"/>
                <w:kern w:val="2"/>
                <w:highlight w:val="none"/>
                <w:shd w:val="clear" w:color="auto" w:fill="auto"/>
                <w:lang w:val="en-US" w:eastAsia="zh-CN"/>
              </w:rPr>
            </w:pPr>
            <w:r>
              <w:rPr>
                <w:rFonts w:hint="eastAsia" w:ascii="方正仿宋_GBK" w:hAnsi="方正仿宋_GBK" w:eastAsia="方正仿宋_GBK" w:cs="方正仿宋_GBK"/>
                <w:bCs/>
                <w:color w:val="auto"/>
                <w:kern w:val="2"/>
                <w:highlight w:val="none"/>
                <w:shd w:val="clear" w:color="auto" w:fill="auto"/>
                <w:lang w:val="en-US" w:eastAsia="zh-CN"/>
              </w:rPr>
              <w:t>7</w:t>
            </w:r>
          </w:p>
        </w:tc>
        <w:tc>
          <w:tcPr>
            <w:tcW w:w="1920" w:type="dxa"/>
            <w:noWrap w:val="0"/>
            <w:vAlign w:val="center"/>
          </w:tcPr>
          <w:p>
            <w:pPr>
              <w:pStyle w:val="27"/>
              <w:keepNext w:val="0"/>
              <w:keepLines w:val="0"/>
              <w:pageBreakBefore w:val="0"/>
              <w:widowControl/>
              <w:tabs>
                <w:tab w:val="left" w:pos="7665"/>
              </w:tabs>
              <w:kinsoku/>
              <w:wordWrap/>
              <w:overflowPunct/>
              <w:topLinePunct w:val="0"/>
              <w:autoSpaceDE/>
              <w:autoSpaceDN/>
              <w:bidi w:val="0"/>
              <w:snapToGrid w:val="0"/>
              <w:spacing w:line="300" w:lineRule="exact"/>
              <w:rPr>
                <w:rFonts w:hint="eastAsia" w:ascii="方正仿宋_GBK" w:hAnsi="方正仿宋_GBK" w:eastAsia="方正仿宋_GBK" w:cs="方正仿宋_GBK"/>
                <w:bCs/>
                <w:color w:val="auto"/>
                <w:kern w:val="2"/>
                <w:sz w:val="24"/>
                <w:szCs w:val="24"/>
                <w:highlight w:val="none"/>
                <w:shd w:val="clear" w:color="auto" w:fill="auto"/>
                <w:lang w:val="en-US" w:eastAsia="zh-CN" w:bidi="ar-SA"/>
              </w:rPr>
            </w:pPr>
            <w:r>
              <w:rPr>
                <w:rFonts w:hint="eastAsia" w:ascii="方正仿宋_GBK" w:hAnsi="方正仿宋_GBK" w:eastAsia="方正仿宋_GBK" w:cs="方正仿宋_GBK"/>
                <w:bCs/>
                <w:color w:val="auto"/>
                <w:kern w:val="2"/>
                <w:highlight w:val="none"/>
                <w:shd w:val="clear" w:color="auto" w:fill="auto"/>
              </w:rPr>
              <w:t>履约保证金</w:t>
            </w:r>
          </w:p>
        </w:tc>
        <w:tc>
          <w:tcPr>
            <w:tcW w:w="6909" w:type="dxa"/>
            <w:noWrap w:val="0"/>
            <w:vAlign w:val="center"/>
          </w:tcPr>
          <w:p>
            <w:pPr>
              <w:pStyle w:val="27"/>
              <w:keepNext w:val="0"/>
              <w:keepLines w:val="0"/>
              <w:pageBreakBefore w:val="0"/>
              <w:widowControl/>
              <w:tabs>
                <w:tab w:val="left" w:pos="7665"/>
              </w:tabs>
              <w:kinsoku/>
              <w:wordWrap/>
              <w:overflowPunct/>
              <w:topLinePunct w:val="0"/>
              <w:autoSpaceDE/>
              <w:autoSpaceDN/>
              <w:bidi w:val="0"/>
              <w:snapToGrid w:val="0"/>
              <w:spacing w:line="300" w:lineRule="exact"/>
              <w:jc w:val="left"/>
              <w:rPr>
                <w:rFonts w:hint="default" w:ascii="Times New Roman" w:hAnsi="Times New Roman" w:eastAsia="方正仿宋_GBK" w:cs="Times New Roman"/>
                <w:bCs/>
                <w:color w:val="auto"/>
                <w:kern w:val="2"/>
                <w:sz w:val="24"/>
                <w:szCs w:val="24"/>
                <w:highlight w:val="none"/>
                <w:shd w:val="clear" w:color="auto" w:fill="auto"/>
                <w:lang w:val="en-US" w:eastAsia="zh-CN" w:bidi="ar-SA"/>
              </w:rPr>
            </w:pPr>
            <w:r>
              <w:rPr>
                <w:rFonts w:hint="eastAsia" w:ascii="Times New Roman" w:hAnsi="Times New Roman" w:eastAsia="方正仿宋_GBK" w:cs="Times New Roman"/>
                <w:bCs/>
                <w:color w:val="auto"/>
                <w:kern w:val="2"/>
                <w:highlight w:val="none"/>
                <w:lang w:val="en-US" w:eastAsia="zh-CN"/>
              </w:rPr>
              <w:t>本项目不收取履约保证金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741" w:type="dxa"/>
            <w:noWrap w:val="0"/>
            <w:vAlign w:val="center"/>
          </w:tcPr>
          <w:p>
            <w:pPr>
              <w:keepNext w:val="0"/>
              <w:keepLines w:val="0"/>
              <w:pageBreakBefore w:val="0"/>
              <w:widowControl/>
              <w:tabs>
                <w:tab w:val="left" w:pos="7665"/>
              </w:tabs>
              <w:kinsoku/>
              <w:wordWrap/>
              <w:overflowPunct/>
              <w:topLinePunct w:val="0"/>
              <w:autoSpaceDE/>
              <w:autoSpaceDN/>
              <w:bidi w:val="0"/>
              <w:adjustRightInd w:val="0"/>
              <w:snapToGrid w:val="0"/>
              <w:spacing w:line="300" w:lineRule="exact"/>
              <w:jc w:val="center"/>
              <w:rPr>
                <w:rFonts w:hint="default" w:ascii="方正仿宋_GBK" w:hAnsi="方正仿宋_GBK" w:eastAsia="方正仿宋_GBK" w:cs="方正仿宋_GBK"/>
                <w:bCs/>
                <w:color w:val="auto"/>
                <w:kern w:val="2"/>
                <w:highlight w:val="none"/>
                <w:shd w:val="clear" w:color="auto" w:fill="auto"/>
                <w:lang w:val="en-US" w:eastAsia="zh-CN"/>
              </w:rPr>
            </w:pPr>
            <w:r>
              <w:rPr>
                <w:rFonts w:hint="eastAsia" w:ascii="方正仿宋_GBK" w:hAnsi="方正仿宋_GBK" w:eastAsia="方正仿宋_GBK" w:cs="方正仿宋_GBK"/>
                <w:bCs/>
                <w:color w:val="auto"/>
                <w:kern w:val="2"/>
                <w:highlight w:val="none"/>
                <w:shd w:val="clear" w:color="auto" w:fill="auto"/>
                <w:lang w:val="en-US" w:eastAsia="zh-CN"/>
              </w:rPr>
              <w:t>8</w:t>
            </w:r>
          </w:p>
        </w:tc>
        <w:tc>
          <w:tcPr>
            <w:tcW w:w="1920" w:type="dxa"/>
            <w:noWrap w:val="0"/>
            <w:vAlign w:val="center"/>
          </w:tcPr>
          <w:p>
            <w:pPr>
              <w:pStyle w:val="27"/>
              <w:keepNext w:val="0"/>
              <w:keepLines w:val="0"/>
              <w:pageBreakBefore w:val="0"/>
              <w:widowControl/>
              <w:tabs>
                <w:tab w:val="left" w:pos="7665"/>
              </w:tabs>
              <w:kinsoku/>
              <w:wordWrap/>
              <w:overflowPunct/>
              <w:topLinePunct w:val="0"/>
              <w:autoSpaceDE/>
              <w:autoSpaceDN/>
              <w:bidi w:val="0"/>
              <w:snapToGrid w:val="0"/>
              <w:spacing w:line="300" w:lineRule="exact"/>
              <w:rPr>
                <w:rFonts w:hint="eastAsia" w:ascii="方正仿宋_GBK" w:hAnsi="方正仿宋_GBK" w:eastAsia="方正仿宋_GBK" w:cs="方正仿宋_GBK"/>
                <w:bCs/>
                <w:color w:val="auto"/>
                <w:kern w:val="2"/>
                <w:highlight w:val="none"/>
                <w:shd w:val="clear" w:color="auto" w:fill="auto"/>
                <w:lang w:val="en-US" w:eastAsia="zh-CN"/>
              </w:rPr>
            </w:pPr>
            <w:r>
              <w:rPr>
                <w:rFonts w:hint="eastAsia" w:ascii="方正仿宋_GBK" w:hAnsi="方正仿宋_GBK" w:eastAsia="方正仿宋_GBK" w:cs="方正仿宋_GBK"/>
                <w:bCs/>
                <w:color w:val="auto"/>
                <w:kern w:val="2"/>
                <w:highlight w:val="none"/>
                <w:shd w:val="clear" w:color="auto" w:fill="auto"/>
                <w:lang w:val="en-US" w:eastAsia="zh-CN"/>
              </w:rPr>
              <w:t>联合体</w:t>
            </w:r>
          </w:p>
        </w:tc>
        <w:tc>
          <w:tcPr>
            <w:tcW w:w="6909" w:type="dxa"/>
            <w:noWrap w:val="0"/>
            <w:vAlign w:val="center"/>
          </w:tcPr>
          <w:p>
            <w:pPr>
              <w:pStyle w:val="27"/>
              <w:keepNext w:val="0"/>
              <w:keepLines w:val="0"/>
              <w:pageBreakBefore w:val="0"/>
              <w:widowControl/>
              <w:tabs>
                <w:tab w:val="left" w:pos="7665"/>
              </w:tabs>
              <w:kinsoku/>
              <w:wordWrap/>
              <w:overflowPunct/>
              <w:topLinePunct w:val="0"/>
              <w:autoSpaceDE/>
              <w:autoSpaceDN/>
              <w:bidi w:val="0"/>
              <w:snapToGrid w:val="0"/>
              <w:spacing w:line="300" w:lineRule="exact"/>
              <w:jc w:val="left"/>
              <w:rPr>
                <w:rFonts w:hint="eastAsia" w:ascii="Times New Roman" w:hAnsi="Times New Roman" w:eastAsia="方正仿宋_GBK" w:cs="Times New Roman"/>
                <w:bCs/>
                <w:color w:val="auto"/>
                <w:kern w:val="2"/>
                <w:highlight w:val="none"/>
                <w:lang w:val="en-US" w:eastAsia="zh-CN"/>
              </w:rPr>
            </w:pPr>
            <w:r>
              <w:rPr>
                <w:rFonts w:hint="eastAsia" w:ascii="Times New Roman" w:hAnsi="Times New Roman" w:eastAsia="方正仿宋_GBK" w:cs="Times New Roman"/>
                <w:bCs/>
                <w:color w:val="auto"/>
                <w:kern w:val="2"/>
                <w:highlight w:val="none"/>
                <w:lang w:val="en-US" w:eastAsia="zh-CN"/>
              </w:rPr>
              <w:t>☑本项目不允许联合体参加</w:t>
            </w:r>
          </w:p>
          <w:p>
            <w:pPr>
              <w:pStyle w:val="27"/>
              <w:keepNext w:val="0"/>
              <w:keepLines w:val="0"/>
              <w:pageBreakBefore w:val="0"/>
              <w:widowControl/>
              <w:tabs>
                <w:tab w:val="left" w:pos="7665"/>
              </w:tabs>
              <w:kinsoku/>
              <w:wordWrap/>
              <w:overflowPunct/>
              <w:topLinePunct w:val="0"/>
              <w:autoSpaceDE/>
              <w:autoSpaceDN/>
              <w:bidi w:val="0"/>
              <w:snapToGrid w:val="0"/>
              <w:spacing w:line="300" w:lineRule="exact"/>
              <w:jc w:val="left"/>
              <w:rPr>
                <w:rFonts w:hint="eastAsia" w:ascii="Times New Roman" w:hAnsi="Times New Roman" w:eastAsia="方正仿宋_GBK" w:cs="Times New Roman"/>
                <w:bCs/>
                <w:color w:val="auto"/>
                <w:kern w:val="2"/>
                <w:highlight w:val="none"/>
                <w:lang w:val="en-US" w:eastAsia="zh-CN"/>
              </w:rPr>
            </w:pPr>
            <w:r>
              <w:rPr>
                <w:rFonts w:hint="eastAsia" w:ascii="Times New Roman" w:hAnsi="Times New Roman" w:eastAsia="方正仿宋_GBK" w:cs="Times New Roman"/>
                <w:bCs/>
                <w:color w:val="auto"/>
                <w:kern w:val="2"/>
                <w:highlight w:val="none"/>
                <w:lang w:val="en-US" w:eastAsia="zh-CN"/>
              </w:rPr>
              <w:t>□本项目允许联合体参加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741" w:type="dxa"/>
            <w:noWrap w:val="0"/>
            <w:vAlign w:val="center"/>
          </w:tcPr>
          <w:p>
            <w:pPr>
              <w:keepNext w:val="0"/>
              <w:keepLines w:val="0"/>
              <w:pageBreakBefore w:val="0"/>
              <w:widowControl/>
              <w:tabs>
                <w:tab w:val="left" w:pos="7665"/>
              </w:tabs>
              <w:kinsoku/>
              <w:wordWrap/>
              <w:overflowPunct/>
              <w:topLinePunct w:val="0"/>
              <w:autoSpaceDE/>
              <w:autoSpaceDN/>
              <w:bidi w:val="0"/>
              <w:adjustRightInd w:val="0"/>
              <w:snapToGrid w:val="0"/>
              <w:spacing w:line="300" w:lineRule="exact"/>
              <w:jc w:val="center"/>
              <w:rPr>
                <w:rFonts w:hint="default" w:ascii="方正仿宋_GBK" w:hAnsi="方正仿宋_GBK" w:eastAsia="方正仿宋_GBK" w:cs="方正仿宋_GBK"/>
                <w:bCs/>
                <w:color w:val="auto"/>
                <w:kern w:val="2"/>
                <w:highlight w:val="none"/>
                <w:shd w:val="clear" w:color="auto" w:fill="auto"/>
                <w:lang w:val="en-US" w:eastAsia="zh-CN"/>
              </w:rPr>
            </w:pPr>
            <w:r>
              <w:rPr>
                <w:rFonts w:hint="eastAsia" w:ascii="方正仿宋_GBK" w:hAnsi="方正仿宋_GBK" w:eastAsia="方正仿宋_GBK" w:cs="方正仿宋_GBK"/>
                <w:bCs/>
                <w:color w:val="auto"/>
                <w:kern w:val="2"/>
                <w:highlight w:val="none"/>
                <w:shd w:val="clear" w:color="auto" w:fill="auto"/>
                <w:lang w:val="en-US" w:eastAsia="zh-CN"/>
              </w:rPr>
              <w:t>9</w:t>
            </w:r>
          </w:p>
        </w:tc>
        <w:tc>
          <w:tcPr>
            <w:tcW w:w="1920" w:type="dxa"/>
            <w:noWrap w:val="0"/>
            <w:vAlign w:val="center"/>
          </w:tcPr>
          <w:p>
            <w:pPr>
              <w:pStyle w:val="27"/>
              <w:keepNext w:val="0"/>
              <w:keepLines w:val="0"/>
              <w:pageBreakBefore w:val="0"/>
              <w:widowControl/>
              <w:tabs>
                <w:tab w:val="left" w:pos="7665"/>
              </w:tabs>
              <w:kinsoku/>
              <w:wordWrap/>
              <w:overflowPunct/>
              <w:topLinePunct w:val="0"/>
              <w:autoSpaceDE/>
              <w:autoSpaceDN/>
              <w:bidi w:val="0"/>
              <w:snapToGrid w:val="0"/>
              <w:spacing w:line="300" w:lineRule="exact"/>
              <w:rPr>
                <w:rFonts w:hint="default" w:ascii="方正仿宋_GBK" w:hAnsi="方正仿宋_GBK" w:eastAsia="方正仿宋_GBK" w:cs="方正仿宋_GBK"/>
                <w:bCs/>
                <w:color w:val="auto"/>
                <w:kern w:val="2"/>
                <w:highlight w:val="none"/>
                <w:shd w:val="clear" w:color="auto" w:fill="auto"/>
                <w:lang w:val="en-US" w:eastAsia="zh-CN"/>
              </w:rPr>
            </w:pPr>
            <w:r>
              <w:rPr>
                <w:rFonts w:hint="eastAsia" w:ascii="方正仿宋_GBK" w:hAnsi="方正仿宋_GBK" w:eastAsia="方正仿宋_GBK" w:cs="方正仿宋_GBK"/>
                <w:bCs/>
                <w:color w:val="auto"/>
                <w:kern w:val="2"/>
                <w:highlight w:val="none"/>
                <w:shd w:val="clear" w:color="auto" w:fill="auto"/>
                <w:lang w:val="en-US" w:eastAsia="zh-CN"/>
              </w:rPr>
              <w:t>采购文件咨询</w:t>
            </w:r>
          </w:p>
        </w:tc>
        <w:tc>
          <w:tcPr>
            <w:tcW w:w="6909" w:type="dxa"/>
            <w:noWrap w:val="0"/>
            <w:vAlign w:val="center"/>
          </w:tcPr>
          <w:p>
            <w:pPr>
              <w:pStyle w:val="27"/>
              <w:keepNext w:val="0"/>
              <w:keepLines w:val="0"/>
              <w:pageBreakBefore w:val="0"/>
              <w:widowControl/>
              <w:tabs>
                <w:tab w:val="left" w:pos="7665"/>
              </w:tabs>
              <w:kinsoku/>
              <w:wordWrap/>
              <w:overflowPunct/>
              <w:topLinePunct w:val="0"/>
              <w:autoSpaceDE/>
              <w:autoSpaceDN/>
              <w:bidi w:val="0"/>
              <w:snapToGrid w:val="0"/>
              <w:spacing w:line="300" w:lineRule="exact"/>
              <w:jc w:val="left"/>
              <w:rPr>
                <w:rFonts w:hint="default" w:ascii="Times New Roman" w:hAnsi="Times New Roman" w:eastAsia="方正仿宋_GBK" w:cs="Times New Roman"/>
                <w:bCs/>
                <w:color w:val="auto"/>
                <w:kern w:val="2"/>
                <w:highlight w:val="none"/>
                <w:lang w:val="en-US" w:eastAsia="zh-CN"/>
              </w:rPr>
            </w:pPr>
            <w:r>
              <w:rPr>
                <w:rFonts w:hint="eastAsia" w:ascii="Times New Roman" w:hAnsi="Times New Roman" w:eastAsia="方正仿宋_GBK" w:cs="Times New Roman"/>
                <w:bCs/>
                <w:color w:val="auto"/>
                <w:kern w:val="2"/>
                <w:highlight w:val="none"/>
                <w:lang w:val="en-US" w:eastAsia="zh-CN"/>
              </w:rPr>
              <w:t>联系人：李老师、刘老师     联系方式：0834-5130930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741" w:type="dxa"/>
            <w:noWrap w:val="0"/>
            <w:vAlign w:val="center"/>
          </w:tcPr>
          <w:p>
            <w:pPr>
              <w:keepNext w:val="0"/>
              <w:keepLines w:val="0"/>
              <w:pageBreakBefore w:val="0"/>
              <w:widowControl/>
              <w:tabs>
                <w:tab w:val="left" w:pos="7665"/>
              </w:tabs>
              <w:kinsoku/>
              <w:wordWrap/>
              <w:overflowPunct/>
              <w:topLinePunct w:val="0"/>
              <w:autoSpaceDE/>
              <w:autoSpaceDN/>
              <w:bidi w:val="0"/>
              <w:adjustRightInd w:val="0"/>
              <w:snapToGrid w:val="0"/>
              <w:spacing w:line="300" w:lineRule="exact"/>
              <w:jc w:val="center"/>
              <w:rPr>
                <w:rFonts w:hint="default" w:ascii="方正仿宋_GBK" w:hAnsi="方正仿宋_GBK" w:eastAsia="方正仿宋_GBK" w:cs="方正仿宋_GBK"/>
                <w:bCs/>
                <w:color w:val="auto"/>
                <w:kern w:val="2"/>
                <w:highlight w:val="none"/>
                <w:shd w:val="clear" w:color="auto" w:fill="auto"/>
                <w:lang w:val="en-US" w:eastAsia="zh-CN"/>
              </w:rPr>
            </w:pPr>
            <w:r>
              <w:rPr>
                <w:rFonts w:hint="eastAsia" w:ascii="方正仿宋_GBK" w:hAnsi="方正仿宋_GBK" w:eastAsia="方正仿宋_GBK" w:cs="方正仿宋_GBK"/>
                <w:bCs/>
                <w:color w:val="auto"/>
                <w:kern w:val="2"/>
                <w:highlight w:val="none"/>
                <w:shd w:val="clear" w:color="auto" w:fill="auto"/>
                <w:lang w:val="en-US" w:eastAsia="zh-CN"/>
              </w:rPr>
              <w:t>10</w:t>
            </w:r>
          </w:p>
        </w:tc>
        <w:tc>
          <w:tcPr>
            <w:tcW w:w="1920" w:type="dxa"/>
            <w:noWrap w:val="0"/>
            <w:vAlign w:val="center"/>
          </w:tcPr>
          <w:p>
            <w:pPr>
              <w:pStyle w:val="27"/>
              <w:keepNext w:val="0"/>
              <w:keepLines w:val="0"/>
              <w:pageBreakBefore w:val="0"/>
              <w:widowControl/>
              <w:tabs>
                <w:tab w:val="left" w:pos="7665"/>
              </w:tabs>
              <w:kinsoku/>
              <w:wordWrap/>
              <w:overflowPunct/>
              <w:topLinePunct w:val="0"/>
              <w:autoSpaceDE/>
              <w:autoSpaceDN/>
              <w:bidi w:val="0"/>
              <w:snapToGrid w:val="0"/>
              <w:spacing w:line="300" w:lineRule="exact"/>
              <w:rPr>
                <w:rFonts w:hint="eastAsia" w:ascii="方正仿宋_GBK" w:hAnsi="方正仿宋_GBK" w:eastAsia="方正仿宋_GBK" w:cs="方正仿宋_GBK"/>
                <w:bCs/>
                <w:color w:val="auto"/>
                <w:kern w:val="2"/>
                <w:highlight w:val="none"/>
                <w:shd w:val="clear" w:color="auto" w:fill="auto"/>
              </w:rPr>
            </w:pPr>
            <w:r>
              <w:rPr>
                <w:rFonts w:hint="eastAsia" w:ascii="方正仿宋_GBK" w:hAnsi="方正仿宋_GBK" w:eastAsia="方正仿宋_GBK" w:cs="方正仿宋_GBK"/>
                <w:bCs/>
                <w:color w:val="auto"/>
                <w:kern w:val="2"/>
                <w:highlight w:val="none"/>
                <w:shd w:val="clear" w:color="auto" w:fill="auto"/>
              </w:rPr>
              <w:t>投标文件的密封</w:t>
            </w:r>
          </w:p>
          <w:p>
            <w:pPr>
              <w:pStyle w:val="27"/>
              <w:keepNext w:val="0"/>
              <w:keepLines w:val="0"/>
              <w:pageBreakBefore w:val="0"/>
              <w:widowControl/>
              <w:tabs>
                <w:tab w:val="left" w:pos="7665"/>
              </w:tabs>
              <w:kinsoku/>
              <w:wordWrap/>
              <w:overflowPunct/>
              <w:topLinePunct w:val="0"/>
              <w:autoSpaceDE/>
              <w:autoSpaceDN/>
              <w:bidi w:val="0"/>
              <w:snapToGrid w:val="0"/>
              <w:spacing w:line="300" w:lineRule="exact"/>
              <w:rPr>
                <w:rFonts w:hint="eastAsia" w:ascii="方正仿宋_GBK" w:hAnsi="方正仿宋_GBK" w:eastAsia="方正仿宋_GBK" w:cs="方正仿宋_GBK"/>
                <w:bCs/>
                <w:color w:val="auto"/>
                <w:kern w:val="2"/>
                <w:highlight w:val="none"/>
                <w:shd w:val="clear" w:color="auto" w:fill="auto"/>
              </w:rPr>
            </w:pPr>
            <w:r>
              <w:rPr>
                <w:rFonts w:hint="eastAsia" w:ascii="方正仿宋_GBK" w:hAnsi="方正仿宋_GBK" w:eastAsia="方正仿宋_GBK" w:cs="方正仿宋_GBK"/>
                <w:bCs/>
                <w:color w:val="auto"/>
                <w:kern w:val="2"/>
                <w:highlight w:val="none"/>
                <w:shd w:val="clear" w:color="auto" w:fill="auto"/>
              </w:rPr>
              <w:t>和标注</w:t>
            </w:r>
          </w:p>
        </w:tc>
        <w:tc>
          <w:tcPr>
            <w:tcW w:w="6909" w:type="dxa"/>
            <w:noWrap w:val="0"/>
            <w:vAlign w:val="center"/>
          </w:tcPr>
          <w:p>
            <w:pPr>
              <w:pStyle w:val="27"/>
              <w:keepNext w:val="0"/>
              <w:keepLines w:val="0"/>
              <w:pageBreakBefore w:val="0"/>
              <w:widowControl/>
              <w:tabs>
                <w:tab w:val="left" w:pos="7665"/>
              </w:tabs>
              <w:kinsoku/>
              <w:wordWrap/>
              <w:overflowPunct/>
              <w:topLinePunct w:val="0"/>
              <w:autoSpaceDE/>
              <w:autoSpaceDN/>
              <w:bidi w:val="0"/>
              <w:snapToGrid w:val="0"/>
              <w:spacing w:line="300" w:lineRule="exact"/>
              <w:ind w:firstLine="480" w:firstLineChars="200"/>
              <w:jc w:val="left"/>
              <w:rPr>
                <w:rFonts w:hint="eastAsia" w:ascii="Times New Roman" w:hAnsi="Times New Roman" w:eastAsia="方正仿宋_GBK" w:cs="Times New Roman"/>
                <w:bCs/>
                <w:color w:val="auto"/>
                <w:kern w:val="2"/>
                <w:highlight w:val="none"/>
                <w:lang w:val="en-US" w:eastAsia="zh-CN"/>
              </w:rPr>
            </w:pPr>
            <w:r>
              <w:rPr>
                <w:rFonts w:hint="eastAsia" w:ascii="Times New Roman" w:hAnsi="Times New Roman" w:eastAsia="方正仿宋_GBK" w:cs="Times New Roman"/>
                <w:bCs/>
                <w:color w:val="auto"/>
                <w:kern w:val="2"/>
                <w:highlight w:val="none"/>
                <w:lang w:val="en-US" w:eastAsia="zh-CN"/>
              </w:rPr>
              <w:t>1．投标文件应当密封</w:t>
            </w:r>
          </w:p>
          <w:p>
            <w:pPr>
              <w:pStyle w:val="27"/>
              <w:keepNext w:val="0"/>
              <w:keepLines w:val="0"/>
              <w:pageBreakBefore w:val="0"/>
              <w:widowControl/>
              <w:tabs>
                <w:tab w:val="left" w:pos="7665"/>
              </w:tabs>
              <w:kinsoku/>
              <w:wordWrap/>
              <w:overflowPunct/>
              <w:topLinePunct w:val="0"/>
              <w:autoSpaceDE/>
              <w:autoSpaceDN/>
              <w:bidi w:val="0"/>
              <w:snapToGrid w:val="0"/>
              <w:spacing w:line="300" w:lineRule="exact"/>
              <w:ind w:firstLine="480" w:firstLineChars="200"/>
              <w:jc w:val="left"/>
              <w:rPr>
                <w:rFonts w:hint="eastAsia" w:ascii="Times New Roman" w:hAnsi="Times New Roman" w:eastAsia="方正仿宋_GBK" w:cs="Times New Roman"/>
                <w:bCs/>
                <w:color w:val="auto"/>
                <w:kern w:val="2"/>
                <w:highlight w:val="none"/>
                <w:lang w:val="en-US" w:eastAsia="zh-CN"/>
              </w:rPr>
            </w:pPr>
            <w:r>
              <w:rPr>
                <w:rFonts w:hint="eastAsia" w:ascii="Times New Roman" w:hAnsi="Times New Roman" w:eastAsia="方正仿宋_GBK" w:cs="Times New Roman"/>
                <w:bCs/>
                <w:color w:val="auto"/>
                <w:kern w:val="2"/>
                <w:highlight w:val="none"/>
                <w:lang w:val="en-US" w:eastAsia="zh-CN"/>
              </w:rPr>
              <w:t>2．投标文件的密封袋上应当注明投标人名称、招标编号、项目名称及分包号（如有分包）。</w:t>
            </w:r>
          </w:p>
        </w:tc>
      </w:tr>
    </w:tbl>
    <w:p>
      <w:pPr>
        <w:pStyle w:val="3"/>
        <w:keepNext/>
        <w:keepLines w:val="0"/>
        <w:pageBreakBefore w:val="0"/>
        <w:widowControl/>
        <w:kinsoku/>
        <w:wordWrap/>
        <w:overflowPunct/>
        <w:topLinePunct w:val="0"/>
        <w:autoSpaceDE/>
        <w:autoSpaceDN/>
        <w:bidi w:val="0"/>
        <w:adjustRightInd/>
        <w:snapToGrid/>
        <w:spacing w:line="400" w:lineRule="exact"/>
        <w:jc w:val="both"/>
        <w:textAlignment w:val="auto"/>
        <w:rPr>
          <w:rFonts w:hint="eastAsia" w:ascii="方正小标宋_GBK" w:hAnsi="方正小标宋_GBK" w:eastAsia="方正小标宋_GBK" w:cs="方正小标宋_GBK"/>
          <w:color w:val="auto"/>
          <w:highlight w:val="none"/>
          <w:shd w:val="clear" w:color="auto" w:fill="auto"/>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jc w:val="center"/>
        <w:rPr>
          <w:rFonts w:hint="eastAsia"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lang w:val="en-US" w:eastAsia="zh-CN"/>
        </w:rPr>
        <w:t xml:space="preserve">第三章 </w:t>
      </w:r>
      <w:r>
        <w:rPr>
          <w:rFonts w:hint="eastAsia" w:ascii="方正小标宋_GBK" w:hAnsi="方正小标宋_GBK" w:eastAsia="方正小标宋_GBK" w:cs="方正小标宋_GBK"/>
          <w:sz w:val="32"/>
          <w:szCs w:val="32"/>
        </w:rPr>
        <w:t>供应商资格条件要求</w:t>
      </w:r>
    </w:p>
    <w:p>
      <w:pPr>
        <w:rPr>
          <w:rFonts w:hint="eastAsia"/>
          <w:lang w:val="en-US" w:eastAsia="zh-CN"/>
        </w:rPr>
      </w:pPr>
    </w:p>
    <w:p>
      <w:pPr>
        <w:keepNext w:val="0"/>
        <w:keepLines w:val="0"/>
        <w:pageBreakBefore w:val="0"/>
        <w:widowControl/>
        <w:kinsoku/>
        <w:wordWrap/>
        <w:overflowPunct/>
        <w:topLinePunct w:val="0"/>
        <w:autoSpaceDE/>
        <w:autoSpaceDN/>
        <w:bidi w:val="0"/>
        <w:adjustRightInd/>
        <w:snapToGrid/>
        <w:spacing w:line="520" w:lineRule="exact"/>
        <w:textAlignment w:val="auto"/>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lang w:val="en-US" w:eastAsia="zh-CN"/>
        </w:rPr>
        <w:t>一、</w:t>
      </w:r>
      <w:r>
        <w:rPr>
          <w:rFonts w:hint="eastAsia" w:ascii="方正黑体_GBK" w:hAnsi="方正黑体_GBK" w:eastAsia="方正黑体_GBK" w:cs="方正黑体_GBK"/>
          <w:sz w:val="28"/>
          <w:szCs w:val="28"/>
        </w:rPr>
        <w:t>供应商资格、资质性及其他类似效力要求</w:t>
      </w:r>
    </w:p>
    <w:p>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（一）供应商应具备</w:t>
      </w:r>
      <w:r>
        <w:rPr>
          <w:rFonts w:hint="eastAsia" w:ascii="方正仿宋_GBK" w:hAnsi="方正仿宋_GBK" w:eastAsia="方正仿宋_GBK" w:cs="方正仿宋_GBK"/>
          <w:sz w:val="28"/>
          <w:szCs w:val="28"/>
          <w:lang w:eastAsia="zh-CN"/>
        </w:rPr>
        <w:t>以下</w:t>
      </w:r>
      <w:r>
        <w:rPr>
          <w:rFonts w:hint="eastAsia" w:ascii="方正仿宋_GBK" w:hAnsi="方正仿宋_GBK" w:eastAsia="方正仿宋_GBK" w:cs="方正仿宋_GBK"/>
          <w:sz w:val="28"/>
          <w:szCs w:val="28"/>
        </w:rPr>
        <w:t>条件：</w:t>
      </w:r>
    </w:p>
    <w:p>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1）具有独立承担民事责任的能力；</w:t>
      </w:r>
    </w:p>
    <w:p>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2）具有良好的商业信誉和健全的财务会计制度；</w:t>
      </w:r>
    </w:p>
    <w:p>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3）具有履行合同所必需的设备和专业技术能力；</w:t>
      </w:r>
    </w:p>
    <w:p>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4）有依法缴纳税收和社会保障资金的良好记录；</w:t>
      </w:r>
    </w:p>
    <w:p>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5）参加采购活动前三年内，在经营活动中没有重大违法记录；</w:t>
      </w:r>
    </w:p>
    <w:p>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6）法律、行政法规规定的其他条件。</w:t>
      </w:r>
    </w:p>
    <w:p>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（二） 根据采购项目提出的特殊条件：</w:t>
      </w:r>
    </w:p>
    <w:p>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1）本项目参加采购活动的供应商在前三年内不得具有行贿犯罪记录。</w:t>
      </w:r>
    </w:p>
    <w:p>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2）本项目不接受联合体参加。</w:t>
      </w:r>
    </w:p>
    <w:p/>
    <w:p>
      <w:pPr>
        <w:pStyle w:val="11"/>
      </w:pPr>
    </w:p>
    <w:p>
      <w:pPr>
        <w:pStyle w:val="15"/>
      </w:pPr>
    </w:p>
    <w:p/>
    <w:p>
      <w:pPr>
        <w:pStyle w:val="11"/>
      </w:pPr>
    </w:p>
    <w:p>
      <w:pPr>
        <w:pStyle w:val="15"/>
      </w:pPr>
    </w:p>
    <w:p/>
    <w:p>
      <w:pPr>
        <w:pStyle w:val="11"/>
      </w:pPr>
    </w:p>
    <w:p>
      <w:pPr>
        <w:pStyle w:val="15"/>
      </w:pPr>
    </w:p>
    <w:p/>
    <w:p>
      <w:pPr>
        <w:pStyle w:val="11"/>
      </w:pPr>
    </w:p>
    <w:p>
      <w:pPr>
        <w:pStyle w:val="15"/>
      </w:pPr>
    </w:p>
    <w:p/>
    <w:p>
      <w:pPr>
        <w:pStyle w:val="11"/>
      </w:pPr>
    </w:p>
    <w:p>
      <w:pPr>
        <w:rPr>
          <w:rFonts w:hint="eastAsia"/>
        </w:rPr>
      </w:pPr>
    </w:p>
    <w:p>
      <w:pPr>
        <w:pStyle w:val="11"/>
        <w:rPr>
          <w:rFonts w:hint="eastAsia"/>
        </w:rPr>
      </w:pPr>
    </w:p>
    <w:p>
      <w:pPr>
        <w:pStyle w:val="15"/>
        <w:rPr>
          <w:rFonts w:hint="eastAsia"/>
        </w:rPr>
      </w:pPr>
    </w:p>
    <w:p>
      <w:pPr>
        <w:pStyle w:val="3"/>
        <w:jc w:val="center"/>
        <w:rPr>
          <w:rFonts w:hint="eastAsia" w:ascii="方正小标宋_GBK" w:hAnsi="方正小标宋_GBK" w:eastAsia="方正小标宋_GBK" w:cs="方正小标宋_GBK"/>
          <w:color w:val="auto"/>
          <w:highlight w:val="none"/>
          <w:shd w:val="clear" w:color="auto" w:fill="auto"/>
        </w:rPr>
      </w:pPr>
      <w:r>
        <w:rPr>
          <w:rFonts w:hint="eastAsia" w:ascii="方正小标宋_GBK" w:hAnsi="方正小标宋_GBK" w:eastAsia="方正小标宋_GBK" w:cs="方正小标宋_GBK"/>
          <w:color w:val="auto"/>
          <w:highlight w:val="none"/>
          <w:shd w:val="clear" w:color="auto" w:fill="auto"/>
          <w:lang w:val="en-US" w:eastAsia="zh-CN"/>
        </w:rPr>
        <w:t xml:space="preserve">第四者 </w:t>
      </w:r>
      <w:r>
        <w:rPr>
          <w:rFonts w:hint="eastAsia" w:ascii="方正小标宋_GBK" w:hAnsi="方正小标宋_GBK" w:eastAsia="方正小标宋_GBK" w:cs="方正小标宋_GBK"/>
          <w:color w:val="auto"/>
          <w:highlight w:val="none"/>
          <w:shd w:val="clear" w:color="auto" w:fill="auto"/>
        </w:rPr>
        <w:t>供应商资格证明材料</w:t>
      </w:r>
    </w:p>
    <w:p>
      <w:pPr>
        <w:spacing w:line="360" w:lineRule="auto"/>
        <w:ind w:firstLine="480" w:firstLineChars="200"/>
        <w:rPr>
          <w:rFonts w:hint="eastAsia" w:ascii="宋体" w:hAnsi="宋体" w:eastAsia="宋体" w:cs="宋体"/>
          <w:color w:val="auto"/>
          <w:highlight w:val="none"/>
          <w:shd w:val="clear" w:color="auto" w:fill="auto"/>
        </w:rPr>
      </w:pPr>
    </w:p>
    <w:p>
      <w:pPr>
        <w:keepNext w:val="0"/>
        <w:keepLines w:val="0"/>
        <w:pageBreakBefore w:val="0"/>
        <w:kinsoku/>
        <w:wordWrap/>
        <w:overflowPunct/>
        <w:topLinePunct w:val="0"/>
        <w:bidi w:val="0"/>
        <w:snapToGrid/>
        <w:spacing w:line="520" w:lineRule="exact"/>
        <w:ind w:firstLine="480" w:firstLineChars="200"/>
        <w:textAlignment w:val="auto"/>
        <w:rPr>
          <w:rFonts w:hint="default" w:ascii="Times New Roman" w:hAnsi="Times New Roman" w:eastAsia="方正仿宋_GBK" w:cs="Times New Roman"/>
          <w:color w:val="auto"/>
          <w:highlight w:val="none"/>
          <w:shd w:val="clear" w:color="auto" w:fill="auto"/>
        </w:rPr>
      </w:pPr>
      <w:r>
        <w:rPr>
          <w:rFonts w:hint="eastAsia" w:ascii="方正仿宋_GBK" w:hAnsi="方正仿宋_GBK" w:eastAsia="方正仿宋_GBK" w:cs="方正仿宋_GBK"/>
          <w:color w:val="auto"/>
          <w:highlight w:val="none"/>
          <w:shd w:val="clear" w:color="auto" w:fill="auto"/>
        </w:rPr>
        <w:t>供应商必须按</w:t>
      </w:r>
      <w:r>
        <w:rPr>
          <w:rFonts w:hint="eastAsia" w:ascii="方正仿宋_GBK" w:hAnsi="方正仿宋_GBK" w:eastAsia="方正仿宋_GBK" w:cs="方正仿宋_GBK"/>
          <w:color w:val="auto"/>
          <w:highlight w:val="none"/>
          <w:shd w:val="clear" w:color="auto" w:fill="auto"/>
          <w:lang w:val="en-US" w:eastAsia="zh-CN"/>
        </w:rPr>
        <w:t>公开遴选</w:t>
      </w:r>
      <w:r>
        <w:rPr>
          <w:rFonts w:hint="eastAsia" w:ascii="方正仿宋_GBK" w:hAnsi="方正仿宋_GBK" w:eastAsia="方正仿宋_GBK" w:cs="方正仿宋_GBK"/>
          <w:color w:val="auto"/>
          <w:highlight w:val="none"/>
          <w:shd w:val="clear" w:color="auto" w:fill="auto"/>
        </w:rPr>
        <w:t>文件中的要求提交相关证明文件，并作为其响应文件的一部分，</w:t>
      </w:r>
      <w:r>
        <w:rPr>
          <w:rFonts w:hint="default" w:ascii="Times New Roman" w:hAnsi="Times New Roman" w:eastAsia="方正仿宋_GBK" w:cs="Times New Roman"/>
          <w:color w:val="auto"/>
          <w:highlight w:val="none"/>
          <w:shd w:val="clear" w:color="auto" w:fill="auto"/>
        </w:rPr>
        <w:t>以证明其有资格参加</w:t>
      </w:r>
      <w:r>
        <w:rPr>
          <w:rFonts w:hint="eastAsia" w:eastAsia="方正仿宋_GBK" w:cs="Times New Roman"/>
          <w:color w:val="auto"/>
          <w:highlight w:val="none"/>
          <w:shd w:val="clear" w:color="auto" w:fill="auto"/>
          <w:lang w:val="en-US" w:eastAsia="zh-CN"/>
        </w:rPr>
        <w:t>公开遴选</w:t>
      </w:r>
      <w:r>
        <w:rPr>
          <w:rFonts w:hint="default" w:ascii="Times New Roman" w:hAnsi="Times New Roman" w:eastAsia="方正仿宋_GBK" w:cs="Times New Roman"/>
          <w:color w:val="auto"/>
          <w:highlight w:val="none"/>
          <w:shd w:val="clear" w:color="auto" w:fill="auto"/>
        </w:rPr>
        <w:t>和成交后有履行合同的能力。</w:t>
      </w:r>
    </w:p>
    <w:p>
      <w:pPr>
        <w:pStyle w:val="12"/>
        <w:keepNext w:val="0"/>
        <w:keepLines w:val="0"/>
        <w:pageBreakBefore w:val="0"/>
        <w:kinsoku/>
        <w:wordWrap/>
        <w:overflowPunct/>
        <w:topLinePunct w:val="0"/>
        <w:bidi w:val="0"/>
        <w:snapToGrid/>
        <w:spacing w:line="520" w:lineRule="exact"/>
        <w:textAlignment w:val="auto"/>
        <w:outlineLvl w:val="5"/>
        <w:rPr>
          <w:rFonts w:hint="default" w:ascii="Times New Roman" w:hAnsi="Times New Roman" w:eastAsia="方正仿宋_GBK" w:cs="Times New Roman"/>
          <w:b/>
          <w:color w:val="auto"/>
          <w:sz w:val="24"/>
          <w:szCs w:val="24"/>
          <w:highlight w:val="none"/>
          <w:shd w:val="clear" w:color="auto" w:fill="auto"/>
        </w:rPr>
      </w:pPr>
      <w:r>
        <w:rPr>
          <w:rFonts w:hint="default" w:ascii="Times New Roman" w:hAnsi="Times New Roman" w:eastAsia="方正仿宋_GBK" w:cs="Times New Roman"/>
          <w:b/>
          <w:color w:val="auto"/>
          <w:sz w:val="24"/>
          <w:szCs w:val="24"/>
          <w:highlight w:val="none"/>
          <w:shd w:val="clear" w:color="auto" w:fill="auto"/>
        </w:rPr>
        <w:t>一、供应商应当提供的资格、资质性文件及其他类似效力的要求的相关证明材料</w:t>
      </w:r>
    </w:p>
    <w:p>
      <w:pPr>
        <w:keepNext w:val="0"/>
        <w:keepLines w:val="0"/>
        <w:pageBreakBefore w:val="0"/>
        <w:numPr>
          <w:ilvl w:val="0"/>
          <w:numId w:val="2"/>
        </w:numPr>
        <w:tabs>
          <w:tab w:val="left" w:pos="1134"/>
        </w:tabs>
        <w:kinsoku/>
        <w:wordWrap/>
        <w:overflowPunct/>
        <w:topLinePunct w:val="0"/>
        <w:bidi w:val="0"/>
        <w:snapToGrid/>
        <w:spacing w:line="520" w:lineRule="exact"/>
        <w:ind w:firstLine="482" w:firstLineChars="200"/>
        <w:textAlignment w:val="auto"/>
        <w:outlineLvl w:val="5"/>
        <w:rPr>
          <w:rFonts w:hint="default" w:ascii="Times New Roman" w:hAnsi="Times New Roman" w:eastAsia="方正仿宋_GBK" w:cs="Times New Roman"/>
          <w:b/>
          <w:color w:val="auto"/>
          <w:highlight w:val="none"/>
          <w:shd w:val="clear" w:color="auto" w:fill="auto"/>
        </w:rPr>
      </w:pPr>
      <w:r>
        <w:rPr>
          <w:rFonts w:hint="default" w:ascii="Times New Roman" w:hAnsi="Times New Roman" w:eastAsia="方正仿宋_GBK" w:cs="Times New Roman"/>
          <w:b/>
          <w:color w:val="auto"/>
          <w:highlight w:val="none"/>
          <w:shd w:val="clear" w:color="auto" w:fill="auto"/>
        </w:rPr>
        <w:t>供应商应具备</w:t>
      </w:r>
      <w:r>
        <w:rPr>
          <w:rFonts w:hint="default" w:ascii="Times New Roman" w:hAnsi="Times New Roman" w:eastAsia="方正仿宋_GBK" w:cs="Times New Roman"/>
          <w:b/>
          <w:color w:val="auto"/>
          <w:highlight w:val="none"/>
          <w:shd w:val="clear" w:color="auto" w:fill="auto"/>
          <w:lang w:eastAsia="zh-CN"/>
        </w:rPr>
        <w:t>以下</w:t>
      </w:r>
      <w:r>
        <w:rPr>
          <w:rFonts w:hint="default" w:ascii="Times New Roman" w:hAnsi="Times New Roman" w:eastAsia="方正仿宋_GBK" w:cs="Times New Roman"/>
          <w:b/>
          <w:color w:val="auto"/>
          <w:highlight w:val="none"/>
          <w:shd w:val="clear" w:color="auto" w:fill="auto"/>
        </w:rPr>
        <w:t>条件：</w:t>
      </w:r>
    </w:p>
    <w:p>
      <w:pPr>
        <w:keepNext w:val="0"/>
        <w:keepLines w:val="0"/>
        <w:pageBreakBefore w:val="0"/>
        <w:tabs>
          <w:tab w:val="left" w:pos="1134"/>
        </w:tabs>
        <w:kinsoku/>
        <w:wordWrap/>
        <w:overflowPunct/>
        <w:topLinePunct w:val="0"/>
        <w:bidi w:val="0"/>
        <w:snapToGrid/>
        <w:spacing w:line="520" w:lineRule="exact"/>
        <w:ind w:firstLine="482" w:firstLineChars="200"/>
        <w:textAlignment w:val="auto"/>
        <w:outlineLvl w:val="5"/>
        <w:rPr>
          <w:rFonts w:hint="default" w:ascii="Times New Roman" w:hAnsi="Times New Roman" w:eastAsia="方正仿宋_GBK" w:cs="Times New Roman"/>
          <w:b/>
          <w:color w:val="auto"/>
          <w:highlight w:val="none"/>
          <w:shd w:val="clear" w:color="auto" w:fill="auto"/>
        </w:rPr>
      </w:pPr>
      <w:r>
        <w:rPr>
          <w:rFonts w:hint="default" w:ascii="Times New Roman" w:hAnsi="Times New Roman" w:eastAsia="方正仿宋_GBK" w:cs="Times New Roman"/>
          <w:b/>
          <w:color w:val="auto"/>
          <w:highlight w:val="none"/>
          <w:shd w:val="clear" w:color="auto" w:fill="auto"/>
        </w:rPr>
        <w:t>1.具有独立承担民事责任的能力提供以下证明材料：</w:t>
      </w:r>
    </w:p>
    <w:p>
      <w:pPr>
        <w:keepNext w:val="0"/>
        <w:keepLines w:val="0"/>
        <w:pageBreakBefore w:val="0"/>
        <w:tabs>
          <w:tab w:val="left" w:pos="1134"/>
        </w:tabs>
        <w:kinsoku/>
        <w:wordWrap/>
        <w:overflowPunct/>
        <w:topLinePunct w:val="0"/>
        <w:bidi w:val="0"/>
        <w:snapToGrid/>
        <w:spacing w:line="520" w:lineRule="exact"/>
        <w:ind w:firstLine="480" w:firstLineChars="200"/>
        <w:textAlignment w:val="auto"/>
        <w:outlineLvl w:val="5"/>
        <w:rPr>
          <w:rFonts w:hint="default" w:ascii="Times New Roman" w:hAnsi="Times New Roman" w:eastAsia="方正仿宋_GBK" w:cs="Times New Roman"/>
          <w:color w:val="auto"/>
          <w:highlight w:val="none"/>
          <w:shd w:val="clear" w:color="auto" w:fill="auto"/>
        </w:rPr>
      </w:pPr>
      <w:r>
        <w:rPr>
          <w:rFonts w:hint="default" w:ascii="Times New Roman" w:hAnsi="Times New Roman" w:eastAsia="方正仿宋_GBK" w:cs="Times New Roman"/>
          <w:color w:val="auto"/>
          <w:highlight w:val="none"/>
          <w:shd w:val="clear" w:color="auto" w:fill="auto"/>
        </w:rPr>
        <w:t>（1）独立法人机构提供下述证明材料：</w:t>
      </w:r>
    </w:p>
    <w:p>
      <w:pPr>
        <w:keepNext w:val="0"/>
        <w:keepLines w:val="0"/>
        <w:pageBreakBefore w:val="0"/>
        <w:tabs>
          <w:tab w:val="left" w:pos="1134"/>
        </w:tabs>
        <w:kinsoku/>
        <w:wordWrap/>
        <w:overflowPunct/>
        <w:topLinePunct w:val="0"/>
        <w:bidi w:val="0"/>
        <w:snapToGrid/>
        <w:spacing w:line="520" w:lineRule="exact"/>
        <w:ind w:firstLine="480" w:firstLineChars="200"/>
        <w:textAlignment w:val="auto"/>
        <w:outlineLvl w:val="5"/>
        <w:rPr>
          <w:rFonts w:hint="default" w:ascii="Times New Roman" w:hAnsi="Times New Roman" w:eastAsia="方正仿宋_GBK" w:cs="Times New Roman"/>
          <w:color w:val="auto"/>
          <w:highlight w:val="none"/>
          <w:shd w:val="clear" w:color="auto" w:fill="auto"/>
        </w:rPr>
      </w:pPr>
      <w:r>
        <w:rPr>
          <w:rFonts w:hint="default" w:ascii="Times New Roman" w:hAnsi="Times New Roman" w:eastAsia="方正仿宋_GBK" w:cs="Times New Roman"/>
          <w:color w:val="auto"/>
          <w:highlight w:val="none"/>
          <w:shd w:val="clear" w:color="auto" w:fill="auto"/>
        </w:rPr>
        <w:t>营业执照副本复印件（注：①在有效期内；②具有独立法人资格；）或工商部门新颁发的营业执照复印件（有效期内）。</w:t>
      </w:r>
    </w:p>
    <w:p>
      <w:pPr>
        <w:keepNext w:val="0"/>
        <w:keepLines w:val="0"/>
        <w:pageBreakBefore w:val="0"/>
        <w:tabs>
          <w:tab w:val="left" w:pos="1134"/>
          <w:tab w:val="right" w:pos="9440"/>
        </w:tabs>
        <w:kinsoku/>
        <w:wordWrap/>
        <w:overflowPunct/>
        <w:topLinePunct w:val="0"/>
        <w:bidi w:val="0"/>
        <w:snapToGrid/>
        <w:spacing w:line="520" w:lineRule="exact"/>
        <w:ind w:firstLine="480" w:firstLineChars="200"/>
        <w:textAlignment w:val="auto"/>
        <w:rPr>
          <w:rFonts w:hint="default" w:ascii="Times New Roman" w:hAnsi="Times New Roman" w:eastAsia="方正仿宋_GBK" w:cs="Times New Roman"/>
          <w:color w:val="auto"/>
          <w:highlight w:val="none"/>
          <w:shd w:val="clear" w:color="auto" w:fill="auto"/>
        </w:rPr>
      </w:pPr>
      <w:r>
        <w:rPr>
          <w:rFonts w:hint="default" w:ascii="Times New Roman" w:hAnsi="Times New Roman" w:eastAsia="方正仿宋_GBK" w:cs="Times New Roman"/>
          <w:color w:val="auto"/>
          <w:highlight w:val="none"/>
          <w:shd w:val="clear" w:color="auto" w:fill="auto"/>
        </w:rPr>
        <w:t>（2）其他组织或自然人提供具有承担民事责任的能力的证明材料复印件；</w:t>
      </w:r>
    </w:p>
    <w:p>
      <w:pPr>
        <w:keepNext w:val="0"/>
        <w:keepLines w:val="0"/>
        <w:pageBreakBefore w:val="0"/>
        <w:tabs>
          <w:tab w:val="left" w:pos="1134"/>
        </w:tabs>
        <w:kinsoku/>
        <w:wordWrap/>
        <w:overflowPunct/>
        <w:topLinePunct w:val="0"/>
        <w:bidi w:val="0"/>
        <w:snapToGrid/>
        <w:spacing w:line="520" w:lineRule="exact"/>
        <w:ind w:firstLine="482" w:firstLineChars="200"/>
        <w:textAlignment w:val="auto"/>
        <w:outlineLvl w:val="5"/>
        <w:rPr>
          <w:rFonts w:hint="default" w:ascii="Times New Roman" w:hAnsi="Times New Roman" w:eastAsia="方正仿宋_GBK" w:cs="Times New Roman"/>
          <w:color w:val="auto"/>
          <w:highlight w:val="none"/>
          <w:shd w:val="clear" w:color="auto" w:fill="auto"/>
          <w:lang w:val="zh-CN"/>
        </w:rPr>
      </w:pPr>
      <w:r>
        <w:rPr>
          <w:rFonts w:hint="default" w:ascii="Times New Roman" w:hAnsi="Times New Roman" w:eastAsia="方正仿宋_GBK" w:cs="Times New Roman"/>
          <w:b/>
          <w:color w:val="auto"/>
          <w:highlight w:val="none"/>
          <w:shd w:val="clear" w:color="auto" w:fill="auto"/>
        </w:rPr>
        <w:t>2.具有良好的商业信誉和健全的财务会计制度提供证明材料</w:t>
      </w:r>
      <w:r>
        <w:rPr>
          <w:rFonts w:hint="default" w:ascii="Times New Roman" w:hAnsi="Times New Roman" w:eastAsia="方正仿宋_GBK" w:cs="Times New Roman"/>
          <w:b w:val="0"/>
          <w:bCs/>
          <w:color w:val="auto"/>
          <w:highlight w:val="none"/>
          <w:shd w:val="clear" w:color="auto" w:fill="auto"/>
          <w:lang w:eastAsia="zh-CN"/>
        </w:rPr>
        <w:t>（</w:t>
      </w:r>
      <w:r>
        <w:rPr>
          <w:rFonts w:hint="default" w:ascii="Times New Roman" w:hAnsi="Times New Roman" w:eastAsia="方正仿宋_GBK" w:cs="Times New Roman"/>
          <w:color w:val="auto"/>
          <w:highlight w:val="none"/>
          <w:shd w:val="clear" w:color="auto" w:fill="auto"/>
          <w:lang w:val="zh-CN"/>
        </w:rPr>
        <w:t>格式可自拟）</w:t>
      </w:r>
    </w:p>
    <w:p>
      <w:pPr>
        <w:keepNext w:val="0"/>
        <w:keepLines w:val="0"/>
        <w:pageBreakBefore w:val="0"/>
        <w:tabs>
          <w:tab w:val="left" w:pos="1134"/>
        </w:tabs>
        <w:kinsoku/>
        <w:wordWrap/>
        <w:overflowPunct/>
        <w:topLinePunct w:val="0"/>
        <w:bidi w:val="0"/>
        <w:snapToGrid/>
        <w:spacing w:line="520" w:lineRule="exact"/>
        <w:ind w:firstLine="482" w:firstLineChars="200"/>
        <w:textAlignment w:val="auto"/>
        <w:outlineLvl w:val="5"/>
        <w:rPr>
          <w:rFonts w:hint="default" w:ascii="Times New Roman" w:hAnsi="Times New Roman" w:eastAsia="方正仿宋_GBK" w:cs="Times New Roman"/>
          <w:b/>
          <w:color w:val="auto"/>
          <w:highlight w:val="none"/>
          <w:shd w:val="clear" w:color="auto" w:fill="auto"/>
        </w:rPr>
      </w:pPr>
      <w:r>
        <w:rPr>
          <w:rFonts w:hint="default" w:ascii="Times New Roman" w:hAnsi="Times New Roman" w:eastAsia="方正仿宋_GBK" w:cs="Times New Roman"/>
          <w:b/>
          <w:color w:val="auto"/>
          <w:highlight w:val="none"/>
          <w:shd w:val="clear" w:color="auto" w:fill="auto"/>
        </w:rPr>
        <w:t>3.具有履行合同所必需的设备和专业技术能力的证明材料：</w:t>
      </w:r>
    </w:p>
    <w:p>
      <w:pPr>
        <w:keepNext w:val="0"/>
        <w:keepLines w:val="0"/>
        <w:pageBreakBefore w:val="0"/>
        <w:tabs>
          <w:tab w:val="left" w:pos="1134"/>
        </w:tabs>
        <w:kinsoku/>
        <w:wordWrap/>
        <w:overflowPunct/>
        <w:topLinePunct w:val="0"/>
        <w:bidi w:val="0"/>
        <w:snapToGrid/>
        <w:spacing w:line="520" w:lineRule="exact"/>
        <w:ind w:firstLine="480" w:firstLineChars="200"/>
        <w:textAlignment w:val="auto"/>
        <w:rPr>
          <w:rFonts w:hint="default" w:ascii="Times New Roman" w:hAnsi="Times New Roman" w:eastAsia="方正仿宋_GBK" w:cs="Times New Roman"/>
          <w:color w:val="auto"/>
          <w:highlight w:val="none"/>
          <w:shd w:val="clear" w:color="auto" w:fill="auto"/>
        </w:rPr>
      </w:pPr>
      <w:r>
        <w:rPr>
          <w:rFonts w:hint="default" w:ascii="Times New Roman" w:hAnsi="Times New Roman" w:eastAsia="方正仿宋_GBK" w:cs="Times New Roman"/>
          <w:color w:val="auto"/>
          <w:highlight w:val="none"/>
          <w:shd w:val="clear" w:color="auto" w:fill="auto"/>
        </w:rPr>
        <w:t>（1）供应商自行提供相关证明材料或提供承诺函。</w:t>
      </w:r>
    </w:p>
    <w:p>
      <w:pPr>
        <w:keepNext w:val="0"/>
        <w:keepLines w:val="0"/>
        <w:pageBreakBefore w:val="0"/>
        <w:tabs>
          <w:tab w:val="left" w:pos="1134"/>
        </w:tabs>
        <w:kinsoku/>
        <w:wordWrap/>
        <w:overflowPunct/>
        <w:topLinePunct w:val="0"/>
        <w:bidi w:val="0"/>
        <w:snapToGrid/>
        <w:spacing w:line="520" w:lineRule="exact"/>
        <w:ind w:left="480" w:leftChars="200"/>
        <w:textAlignment w:val="auto"/>
        <w:outlineLvl w:val="5"/>
        <w:rPr>
          <w:rFonts w:hint="default" w:ascii="Times New Roman" w:hAnsi="Times New Roman" w:eastAsia="方正仿宋_GBK" w:cs="Times New Roman"/>
          <w:color w:val="auto"/>
          <w:highlight w:val="none"/>
          <w:shd w:val="clear" w:color="auto" w:fill="auto"/>
        </w:rPr>
      </w:pPr>
      <w:r>
        <w:rPr>
          <w:rFonts w:hint="default" w:ascii="Times New Roman" w:hAnsi="Times New Roman" w:eastAsia="方正仿宋_GBK" w:cs="Times New Roman"/>
          <w:b/>
          <w:color w:val="auto"/>
          <w:highlight w:val="none"/>
          <w:shd w:val="clear" w:color="auto" w:fill="auto"/>
          <w:lang w:val="en-US" w:eastAsia="zh-CN"/>
        </w:rPr>
        <w:t>4</w:t>
      </w:r>
      <w:r>
        <w:rPr>
          <w:rFonts w:hint="default" w:ascii="Times New Roman" w:hAnsi="Times New Roman" w:eastAsia="方正仿宋_GBK" w:cs="Times New Roman"/>
          <w:b/>
          <w:color w:val="auto"/>
          <w:highlight w:val="none"/>
          <w:shd w:val="clear" w:color="auto" w:fill="auto"/>
        </w:rPr>
        <w:t>.参加采购活动前三年内，在经营活动中没有重大违法记录提供以</w:t>
      </w:r>
      <w:r>
        <w:rPr>
          <w:rFonts w:hint="default" w:ascii="Times New Roman" w:hAnsi="Times New Roman" w:eastAsia="方正仿宋_GBK" w:cs="Times New Roman"/>
          <w:b/>
          <w:color w:val="auto"/>
          <w:spacing w:val="-20"/>
          <w:highlight w:val="none"/>
          <w:shd w:val="clear" w:color="auto" w:fill="auto"/>
        </w:rPr>
        <w:t>下证明材料：</w:t>
      </w:r>
    </w:p>
    <w:p>
      <w:pPr>
        <w:pStyle w:val="26"/>
        <w:keepNext w:val="0"/>
        <w:keepLines w:val="0"/>
        <w:pageBreakBefore w:val="0"/>
        <w:kinsoku/>
        <w:wordWrap/>
        <w:overflowPunct/>
        <w:topLinePunct w:val="0"/>
        <w:bidi w:val="0"/>
        <w:snapToGrid/>
        <w:spacing w:line="520" w:lineRule="exact"/>
        <w:ind w:firstLine="480"/>
        <w:textAlignment w:val="auto"/>
        <w:rPr>
          <w:rFonts w:hint="default" w:ascii="Times New Roman" w:hAnsi="Times New Roman" w:eastAsia="方正仿宋_GBK" w:cs="Times New Roman"/>
          <w:color w:val="auto"/>
          <w:highlight w:val="none"/>
          <w:shd w:val="clear" w:color="auto" w:fill="auto"/>
        </w:rPr>
      </w:pPr>
      <w:r>
        <w:rPr>
          <w:rFonts w:hint="default" w:ascii="Times New Roman" w:hAnsi="Times New Roman" w:eastAsia="方正仿宋_GBK" w:cs="Times New Roman"/>
          <w:color w:val="auto"/>
          <w:highlight w:val="none"/>
          <w:shd w:val="clear" w:color="auto" w:fill="auto"/>
        </w:rPr>
        <w:t>供应商参加采购活动前三年内，在经营活动中没有重大违法记录的书面声明材料。</w:t>
      </w:r>
    </w:p>
    <w:p>
      <w:pPr>
        <w:pStyle w:val="26"/>
        <w:keepNext w:val="0"/>
        <w:keepLines w:val="0"/>
        <w:pageBreakBefore w:val="0"/>
        <w:kinsoku/>
        <w:wordWrap/>
        <w:overflowPunct/>
        <w:topLinePunct w:val="0"/>
        <w:bidi w:val="0"/>
        <w:snapToGrid/>
        <w:spacing w:line="520" w:lineRule="exact"/>
        <w:ind w:firstLine="482"/>
        <w:textAlignment w:val="auto"/>
        <w:rPr>
          <w:rFonts w:hint="default" w:ascii="Times New Roman" w:hAnsi="Times New Roman" w:eastAsia="方正仿宋_GBK" w:cs="Times New Roman"/>
          <w:bCs/>
          <w:color w:val="auto"/>
          <w:highlight w:val="none"/>
          <w:shd w:val="clear" w:color="auto" w:fill="auto"/>
        </w:rPr>
      </w:pPr>
      <w:r>
        <w:rPr>
          <w:rFonts w:hint="default" w:ascii="Times New Roman" w:hAnsi="Times New Roman" w:eastAsia="方正仿宋_GBK" w:cs="Times New Roman"/>
          <w:b/>
          <w:color w:val="auto"/>
          <w:highlight w:val="none"/>
          <w:shd w:val="clear" w:color="auto" w:fill="auto"/>
        </w:rPr>
        <w:t>（二）根据采购项目提出的特殊条件：</w:t>
      </w:r>
    </w:p>
    <w:p>
      <w:pPr>
        <w:keepNext w:val="0"/>
        <w:keepLines w:val="0"/>
        <w:pageBreakBefore w:val="0"/>
        <w:kinsoku/>
        <w:wordWrap/>
        <w:overflowPunct/>
        <w:topLinePunct w:val="0"/>
        <w:bidi w:val="0"/>
        <w:snapToGrid/>
        <w:spacing w:line="520" w:lineRule="exact"/>
        <w:ind w:firstLine="482" w:firstLineChars="200"/>
        <w:textAlignment w:val="auto"/>
        <w:rPr>
          <w:rFonts w:hint="default" w:ascii="Times New Roman" w:hAnsi="Times New Roman" w:eastAsia="方正仿宋_GBK" w:cs="Times New Roman"/>
          <w:bCs/>
          <w:color w:val="auto"/>
          <w:highlight w:val="none"/>
          <w:shd w:val="clear" w:color="auto" w:fill="auto"/>
        </w:rPr>
      </w:pPr>
      <w:r>
        <w:rPr>
          <w:rFonts w:hint="default" w:ascii="Times New Roman" w:hAnsi="Times New Roman" w:eastAsia="方正仿宋_GBK" w:cs="Times New Roman"/>
          <w:b/>
          <w:color w:val="auto"/>
          <w:highlight w:val="none"/>
          <w:shd w:val="clear" w:color="auto" w:fill="auto"/>
          <w:lang w:val="en-US" w:eastAsia="zh-CN"/>
        </w:rPr>
        <w:t>2.1</w:t>
      </w:r>
      <w:r>
        <w:rPr>
          <w:rFonts w:hint="default" w:ascii="Times New Roman" w:hAnsi="Times New Roman" w:eastAsia="方正仿宋_GBK" w:cs="Times New Roman"/>
          <w:b/>
          <w:color w:val="auto"/>
          <w:highlight w:val="none"/>
          <w:shd w:val="clear" w:color="auto" w:fill="auto"/>
        </w:rPr>
        <w:t>本项目参加采购活动的供应商在前三年内不得具有行贿犯罪记录</w:t>
      </w:r>
      <w:r>
        <w:rPr>
          <w:rFonts w:hint="default" w:ascii="Times New Roman" w:hAnsi="Times New Roman" w:eastAsia="方正仿宋_GBK" w:cs="Times New Roman"/>
          <w:bCs/>
          <w:color w:val="auto"/>
          <w:highlight w:val="none"/>
          <w:shd w:val="clear" w:color="auto" w:fill="auto"/>
        </w:rPr>
        <w:t>。</w:t>
      </w:r>
    </w:p>
    <w:p>
      <w:pPr>
        <w:keepNext w:val="0"/>
        <w:keepLines w:val="0"/>
        <w:pageBreakBefore w:val="0"/>
        <w:kinsoku/>
        <w:wordWrap/>
        <w:overflowPunct/>
        <w:topLinePunct w:val="0"/>
        <w:bidi w:val="0"/>
        <w:snapToGrid/>
        <w:spacing w:line="520" w:lineRule="exact"/>
        <w:ind w:firstLine="480" w:firstLineChars="200"/>
        <w:textAlignment w:val="auto"/>
        <w:rPr>
          <w:rFonts w:hint="default" w:ascii="Times New Roman" w:hAnsi="Times New Roman" w:eastAsia="方正仿宋_GBK" w:cs="Times New Roman"/>
          <w:b w:val="0"/>
          <w:bCs/>
          <w:color w:val="auto"/>
          <w:sz w:val="24"/>
          <w:szCs w:val="24"/>
          <w:highlight w:val="none"/>
          <w:shd w:val="clear" w:color="auto" w:fill="auto"/>
          <w:lang w:val="en-US" w:eastAsia="zh-CN" w:bidi="ar-SA"/>
        </w:rPr>
      </w:pPr>
      <w:r>
        <w:rPr>
          <w:rFonts w:hint="default" w:ascii="Times New Roman" w:hAnsi="Times New Roman" w:eastAsia="方正仿宋_GBK" w:cs="Times New Roman"/>
          <w:bCs/>
          <w:color w:val="auto"/>
          <w:highlight w:val="none"/>
          <w:shd w:val="clear" w:color="auto" w:fill="auto"/>
        </w:rPr>
        <w:t>提供本项目参加采购活动的供应商及其现任法定代表人、主要负责人在前三年内不得具有行贿犯罪记录证明材料（提供承诺函原件，如果虚假承诺，作无效响应、成交处理）。</w:t>
      </w:r>
    </w:p>
    <w:p>
      <w:pPr>
        <w:keepNext w:val="0"/>
        <w:keepLines w:val="0"/>
        <w:pageBreakBefore w:val="0"/>
        <w:kinsoku/>
        <w:wordWrap/>
        <w:overflowPunct/>
        <w:topLinePunct w:val="0"/>
        <w:bidi w:val="0"/>
        <w:snapToGrid/>
        <w:spacing w:line="520" w:lineRule="exact"/>
        <w:ind w:firstLine="482" w:firstLineChars="200"/>
        <w:textAlignment w:val="auto"/>
        <w:rPr>
          <w:rFonts w:hint="default" w:ascii="Times New Roman" w:hAnsi="Times New Roman" w:eastAsia="方正仿宋_GBK" w:cs="Times New Roman"/>
          <w:b/>
          <w:color w:val="auto"/>
          <w:highlight w:val="none"/>
          <w:shd w:val="clear" w:color="auto" w:fill="auto"/>
        </w:rPr>
      </w:pPr>
      <w:r>
        <w:rPr>
          <w:rFonts w:hint="default" w:ascii="Times New Roman" w:hAnsi="Times New Roman" w:eastAsia="方正仿宋_GBK" w:cs="Times New Roman"/>
          <w:b/>
          <w:color w:val="auto"/>
          <w:highlight w:val="none"/>
          <w:shd w:val="clear" w:color="auto" w:fill="auto"/>
        </w:rPr>
        <w:t>（三）其他类似效力要求相关证明材料：</w:t>
      </w:r>
    </w:p>
    <w:p>
      <w:pPr>
        <w:keepNext w:val="0"/>
        <w:keepLines w:val="0"/>
        <w:pageBreakBefore w:val="0"/>
        <w:tabs>
          <w:tab w:val="left" w:pos="1134"/>
        </w:tabs>
        <w:kinsoku/>
        <w:wordWrap/>
        <w:overflowPunct/>
        <w:topLinePunct w:val="0"/>
        <w:bidi w:val="0"/>
        <w:snapToGrid/>
        <w:spacing w:line="520" w:lineRule="exact"/>
        <w:ind w:firstLine="480" w:firstLineChars="200"/>
        <w:textAlignment w:val="auto"/>
        <w:rPr>
          <w:rFonts w:hint="default" w:ascii="Times New Roman" w:hAnsi="Times New Roman" w:eastAsia="方正仿宋_GBK" w:cs="Times New Roman"/>
          <w:bCs/>
          <w:color w:val="auto"/>
          <w:highlight w:val="none"/>
          <w:shd w:val="clear" w:color="auto" w:fill="auto"/>
        </w:rPr>
      </w:pPr>
      <w:r>
        <w:rPr>
          <w:rFonts w:hint="default" w:ascii="Times New Roman" w:hAnsi="Times New Roman" w:eastAsia="方正仿宋_GBK" w:cs="Times New Roman"/>
          <w:bCs/>
          <w:color w:val="auto"/>
          <w:highlight w:val="none"/>
          <w:shd w:val="clear" w:color="auto" w:fill="auto"/>
        </w:rPr>
        <w:t>1.法定代表人身份证复印件或护照复印件［注：①法定代表人身份证复印件（在有效期内、两面均应复印）或护照复印件（法定代表人为外籍人士的，按此提供）；</w:t>
      </w:r>
    </w:p>
    <w:p>
      <w:pPr>
        <w:keepNext w:val="0"/>
        <w:keepLines w:val="0"/>
        <w:pageBreakBefore w:val="0"/>
        <w:tabs>
          <w:tab w:val="left" w:pos="1134"/>
        </w:tabs>
        <w:kinsoku/>
        <w:wordWrap/>
        <w:overflowPunct/>
        <w:topLinePunct w:val="0"/>
        <w:bidi w:val="0"/>
        <w:snapToGrid/>
        <w:spacing w:line="520" w:lineRule="exact"/>
        <w:ind w:firstLine="480" w:firstLineChars="200"/>
        <w:textAlignment w:val="auto"/>
        <w:rPr>
          <w:rFonts w:hint="default" w:ascii="Times New Roman" w:hAnsi="Times New Roman" w:eastAsia="方正仿宋_GBK" w:cs="Times New Roman"/>
          <w:bCs/>
          <w:color w:val="auto"/>
          <w:highlight w:val="none"/>
          <w:shd w:val="clear" w:color="auto" w:fill="auto"/>
        </w:rPr>
      </w:pPr>
      <w:r>
        <w:rPr>
          <w:rFonts w:hint="default" w:ascii="Times New Roman" w:hAnsi="Times New Roman" w:eastAsia="方正仿宋_GBK" w:cs="Times New Roman"/>
          <w:bCs/>
          <w:color w:val="auto"/>
          <w:highlight w:val="none"/>
          <w:shd w:val="clear" w:color="auto" w:fill="auto"/>
        </w:rPr>
        <w:t>2.代理人身份证复印件（身份证两面均应复印）（注：①在有效期内；②由供应商法定代表人签署所有响应文件并参加</w:t>
      </w:r>
      <w:r>
        <w:rPr>
          <w:rFonts w:hint="eastAsia" w:eastAsia="方正仿宋_GBK" w:cs="Times New Roman"/>
          <w:bCs/>
          <w:color w:val="auto"/>
          <w:highlight w:val="none"/>
          <w:shd w:val="clear" w:color="auto" w:fill="auto"/>
          <w:lang w:val="en-US" w:eastAsia="zh-CN"/>
        </w:rPr>
        <w:t>公开遴选</w:t>
      </w:r>
      <w:r>
        <w:rPr>
          <w:rFonts w:hint="default" w:ascii="Times New Roman" w:hAnsi="Times New Roman" w:eastAsia="方正仿宋_GBK" w:cs="Times New Roman"/>
          <w:bCs/>
          <w:color w:val="auto"/>
          <w:highlight w:val="none"/>
          <w:shd w:val="clear" w:color="auto" w:fill="auto"/>
        </w:rPr>
        <w:t>的，则可不提供）。</w:t>
      </w:r>
    </w:p>
    <w:p>
      <w:pPr>
        <w:keepNext w:val="0"/>
        <w:keepLines w:val="0"/>
        <w:pageBreakBefore w:val="0"/>
        <w:kinsoku/>
        <w:wordWrap/>
        <w:overflowPunct/>
        <w:topLinePunct w:val="0"/>
        <w:bidi w:val="0"/>
        <w:snapToGrid/>
        <w:spacing w:line="520" w:lineRule="exact"/>
        <w:ind w:firstLine="480" w:firstLineChars="200"/>
        <w:textAlignment w:val="auto"/>
        <w:rPr>
          <w:rFonts w:hint="default" w:ascii="Times New Roman" w:hAnsi="Times New Roman" w:eastAsia="方正仿宋_GBK" w:cs="Times New Roman"/>
          <w:bCs/>
          <w:color w:val="auto"/>
          <w:highlight w:val="none"/>
          <w:shd w:val="clear" w:color="auto" w:fill="auto"/>
        </w:rPr>
      </w:pPr>
      <w:r>
        <w:rPr>
          <w:rFonts w:hint="default" w:ascii="Times New Roman" w:hAnsi="Times New Roman" w:eastAsia="方正仿宋_GBK" w:cs="Times New Roman"/>
          <w:bCs/>
          <w:color w:val="auto"/>
          <w:highlight w:val="none"/>
          <w:shd w:val="clear" w:color="auto" w:fill="auto"/>
        </w:rPr>
        <w:t>3.法人授权书原件（注：①非法定代表人签署所有响应文件并参加报价的适用；②非独立法人机构提供相应的有授权资格的负责人授权书原件；③其签字或加盖法定代表人私人印章须</w:t>
      </w:r>
      <w:r>
        <w:rPr>
          <w:rFonts w:hint="default" w:ascii="Times New Roman" w:hAnsi="Times New Roman" w:eastAsia="方正仿宋_GBK" w:cs="Times New Roman"/>
          <w:color w:val="auto"/>
          <w:highlight w:val="none"/>
          <w:shd w:val="clear" w:color="auto" w:fill="auto"/>
        </w:rPr>
        <w:t>与其相对应的身份证明文件[身份证复印件或护照复印件（外籍人士适用）]上姓名一致</w:t>
      </w:r>
      <w:r>
        <w:rPr>
          <w:rStyle w:val="21"/>
          <w:rFonts w:hint="default" w:ascii="Times New Roman" w:hAnsi="Times New Roman" w:eastAsia="方正仿宋_GBK" w:cs="Times New Roman"/>
          <w:color w:val="auto"/>
          <w:sz w:val="24"/>
          <w:szCs w:val="24"/>
          <w:highlight w:val="none"/>
          <w:shd w:val="clear" w:color="auto" w:fill="auto"/>
        </w:rPr>
        <w:t>。）</w:t>
      </w:r>
    </w:p>
    <w:p>
      <w:pPr>
        <w:keepNext w:val="0"/>
        <w:keepLines w:val="0"/>
        <w:pageBreakBefore w:val="0"/>
        <w:kinsoku/>
        <w:wordWrap/>
        <w:overflowPunct/>
        <w:topLinePunct w:val="0"/>
        <w:bidi w:val="0"/>
        <w:snapToGrid/>
        <w:spacing w:line="520" w:lineRule="exact"/>
        <w:ind w:firstLine="482" w:firstLineChars="200"/>
        <w:textAlignment w:val="auto"/>
        <w:rPr>
          <w:rFonts w:hint="default" w:ascii="Times New Roman" w:hAnsi="Times New Roman" w:eastAsia="方正仿宋_GBK" w:cs="Times New Roman"/>
        </w:rPr>
      </w:pPr>
      <w:r>
        <w:rPr>
          <w:rFonts w:hint="default" w:ascii="Times New Roman" w:hAnsi="Times New Roman" w:eastAsia="方正仿宋_GBK" w:cs="Times New Roman"/>
          <w:b/>
          <w:color w:val="auto"/>
          <w:sz w:val="24"/>
          <w:szCs w:val="24"/>
          <w:highlight w:val="none"/>
          <w:u w:val="single"/>
        </w:rPr>
        <w:t>注：以上复印件需盖供应商公章</w:t>
      </w:r>
    </w:p>
    <w:p>
      <w:pPr>
        <w:pStyle w:val="11"/>
      </w:pPr>
    </w:p>
    <w:p>
      <w:pPr>
        <w:pStyle w:val="15"/>
      </w:pPr>
    </w:p>
    <w:p/>
    <w:p>
      <w:pPr>
        <w:pStyle w:val="11"/>
      </w:pPr>
    </w:p>
    <w:p>
      <w:pPr>
        <w:pStyle w:val="15"/>
      </w:pPr>
    </w:p>
    <w:p/>
    <w:p>
      <w:pPr>
        <w:pStyle w:val="11"/>
      </w:pPr>
    </w:p>
    <w:p>
      <w:pPr>
        <w:pStyle w:val="15"/>
      </w:pPr>
    </w:p>
    <w:p/>
    <w:p>
      <w:pPr>
        <w:pStyle w:val="11"/>
      </w:pPr>
    </w:p>
    <w:p>
      <w:pPr>
        <w:pStyle w:val="15"/>
      </w:pPr>
    </w:p>
    <w:p/>
    <w:p>
      <w:pPr>
        <w:pStyle w:val="11"/>
      </w:pPr>
    </w:p>
    <w:p>
      <w:pPr>
        <w:pStyle w:val="15"/>
      </w:pPr>
    </w:p>
    <w:p/>
    <w:p>
      <w:pPr>
        <w:pStyle w:val="11"/>
      </w:pPr>
    </w:p>
    <w:p>
      <w:pPr>
        <w:pStyle w:val="15"/>
      </w:pPr>
    </w:p>
    <w:p/>
    <w:p>
      <w:pPr>
        <w:pStyle w:val="11"/>
      </w:pPr>
    </w:p>
    <w:p>
      <w:pPr>
        <w:pStyle w:val="15"/>
      </w:pPr>
    </w:p>
    <w:p/>
    <w:p>
      <w:pPr>
        <w:pStyle w:val="11"/>
      </w:pPr>
    </w:p>
    <w:p>
      <w:pPr>
        <w:pStyle w:val="15"/>
      </w:pPr>
    </w:p>
    <w:p/>
    <w:p>
      <w:pPr>
        <w:pStyle w:val="11"/>
      </w:pPr>
    </w:p>
    <w:p>
      <w:pPr>
        <w:pStyle w:val="15"/>
      </w:pPr>
    </w:p>
    <w:p/>
    <w:p>
      <w:pPr>
        <w:pStyle w:val="11"/>
      </w:pPr>
    </w:p>
    <w:p>
      <w:pPr>
        <w:pStyle w:val="3"/>
        <w:numPr>
          <w:ilvl w:val="0"/>
          <w:numId w:val="0"/>
        </w:numPr>
        <w:jc w:val="center"/>
        <w:rPr>
          <w:rFonts w:hint="eastAsia" w:ascii="方正小标宋_GBK" w:hAnsi="方正小标宋_GBK" w:eastAsia="方正小标宋_GBK" w:cs="方正小标宋_GBK"/>
          <w:color w:val="auto"/>
          <w:highlight w:val="none"/>
          <w:shd w:val="clear" w:color="auto" w:fill="auto"/>
        </w:rPr>
      </w:pPr>
      <w:bookmarkStart w:id="1" w:name="_Toc13652"/>
      <w:bookmarkStart w:id="2" w:name="_Toc209847097"/>
      <w:bookmarkStart w:id="3" w:name="_Toc430773947"/>
      <w:bookmarkStart w:id="4" w:name="_Toc3554"/>
      <w:r>
        <w:rPr>
          <w:rFonts w:hint="eastAsia" w:ascii="方正小标宋_GBK" w:hAnsi="方正小标宋_GBK" w:eastAsia="方正小标宋_GBK" w:cs="方正小标宋_GBK"/>
          <w:color w:val="auto"/>
          <w:highlight w:val="none"/>
          <w:shd w:val="clear" w:color="auto" w:fill="auto"/>
          <w:lang w:val="en-US" w:eastAsia="zh-CN"/>
        </w:rPr>
        <w:t xml:space="preserve">第五章 </w:t>
      </w:r>
      <w:r>
        <w:rPr>
          <w:rFonts w:hint="eastAsia" w:ascii="方正小标宋_GBK" w:hAnsi="方正小标宋_GBK" w:eastAsia="方正小标宋_GBK" w:cs="方正小标宋_GBK"/>
          <w:color w:val="auto"/>
          <w:highlight w:val="none"/>
          <w:shd w:val="clear" w:color="auto" w:fill="auto"/>
        </w:rPr>
        <w:t>采购项目技术、服务、采购履约主要条款及其他商务要求</w:t>
      </w:r>
      <w:bookmarkEnd w:id="1"/>
    </w:p>
    <w:bookmarkEnd w:id="2"/>
    <w:bookmarkEnd w:id="3"/>
    <w:bookmarkEnd w:id="4"/>
    <w:p>
      <w:pPr>
        <w:pStyle w:val="3"/>
        <w:keepLines w:val="0"/>
        <w:pageBreakBefore w:val="0"/>
        <w:widowControl/>
        <w:kinsoku/>
        <w:wordWrap/>
        <w:overflowPunct/>
        <w:topLinePunct w:val="0"/>
        <w:autoSpaceDE/>
        <w:autoSpaceDN/>
        <w:bidi w:val="0"/>
        <w:adjustRightInd/>
        <w:snapToGrid/>
        <w:spacing w:line="480" w:lineRule="exact"/>
        <w:jc w:val="both"/>
        <w:textAlignment w:val="auto"/>
        <w:rPr>
          <w:rFonts w:hint="eastAsia" w:ascii="方正仿宋_GBK" w:hAnsi="方正仿宋_GBK" w:eastAsia="方正仿宋_GBK" w:cs="方正仿宋_GBK"/>
          <w:b/>
          <w:bCs/>
          <w:color w:val="auto"/>
          <w:kern w:val="44"/>
          <w:sz w:val="28"/>
          <w:szCs w:val="28"/>
          <w:highlight w:val="none"/>
        </w:rPr>
      </w:pPr>
      <w:r>
        <w:rPr>
          <w:rFonts w:hint="eastAsia" w:ascii="方正仿宋_GBK" w:hAnsi="方正仿宋_GBK" w:eastAsia="方正仿宋_GBK" w:cs="方正仿宋_GBK"/>
          <w:color w:val="auto"/>
          <w:sz w:val="28"/>
          <w:szCs w:val="28"/>
          <w:highlight w:val="none"/>
        </w:rPr>
        <w:t>第一部分</w:t>
      </w:r>
      <w:r>
        <w:rPr>
          <w:rFonts w:hint="eastAsia" w:ascii="方正仿宋_GBK" w:hAnsi="方正仿宋_GBK" w:eastAsia="方正仿宋_GBK" w:cs="方正仿宋_GBK"/>
          <w:color w:val="auto"/>
          <w:sz w:val="28"/>
          <w:szCs w:val="28"/>
          <w:highlight w:val="none"/>
          <w:lang w:eastAsia="zh-CN"/>
        </w:rPr>
        <w:t>：</w:t>
      </w:r>
      <w:r>
        <w:rPr>
          <w:rFonts w:hint="eastAsia" w:ascii="方正仿宋_GBK" w:hAnsi="方正仿宋_GBK" w:eastAsia="方正仿宋_GBK" w:cs="方正仿宋_GBK"/>
          <w:color w:val="auto"/>
          <w:sz w:val="28"/>
          <w:szCs w:val="28"/>
          <w:highlight w:val="none"/>
        </w:rPr>
        <w:t>项目概述</w:t>
      </w:r>
      <w:r>
        <w:rPr>
          <w:rFonts w:hint="eastAsia" w:ascii="方正仿宋_GBK" w:hAnsi="方正仿宋_GBK" w:eastAsia="方正仿宋_GBK" w:cs="方正仿宋_GBK"/>
          <w:b/>
          <w:color w:val="auto"/>
          <w:sz w:val="32"/>
          <w:szCs w:val="32"/>
          <w:highlight w:val="none"/>
        </w:rPr>
        <w:t xml:space="preserve"> </w:t>
      </w:r>
    </w:p>
    <w:p>
      <w:pPr>
        <w:keepLines w:val="0"/>
        <w:pageBreakBefore w:val="0"/>
        <w:widowControl/>
        <w:tabs>
          <w:tab w:val="left" w:pos="1134"/>
        </w:tabs>
        <w:kinsoku/>
        <w:wordWrap/>
        <w:overflowPunct/>
        <w:topLinePunct w:val="0"/>
        <w:autoSpaceDE/>
        <w:autoSpaceDN/>
        <w:bidi w:val="0"/>
        <w:adjustRightInd/>
        <w:snapToGrid/>
        <w:spacing w:line="480" w:lineRule="exact"/>
        <w:ind w:firstLine="480" w:firstLineChars="200"/>
        <w:textAlignment w:val="auto"/>
        <w:rPr>
          <w:rFonts w:hint="default" w:ascii="方正仿宋_GBK" w:hAnsi="方正仿宋_GBK" w:eastAsia="方正仿宋_GBK" w:cs="方正仿宋_GBK"/>
          <w:b/>
          <w:bCs/>
          <w:color w:val="auto"/>
          <w:kern w:val="44"/>
          <w:sz w:val="28"/>
          <w:szCs w:val="28"/>
          <w:highlight w:val="none"/>
          <w:lang w:val="en-US" w:eastAsia="zh-CN"/>
        </w:rPr>
      </w:pPr>
      <w:r>
        <w:rPr>
          <w:rFonts w:hint="eastAsia" w:ascii="方正仿宋_GBK" w:hAnsi="方正仿宋_GBK" w:eastAsia="方正仿宋_GBK" w:cs="方正仿宋_GBK"/>
          <w:bCs/>
          <w:color w:val="auto"/>
          <w:highlight w:val="none"/>
          <w:shd w:val="clear" w:color="auto" w:fill="auto"/>
        </w:rPr>
        <w:t>本项目拟通过</w:t>
      </w:r>
      <w:r>
        <w:rPr>
          <w:rFonts w:hint="eastAsia" w:ascii="方正仿宋_GBK" w:hAnsi="方正仿宋_GBK" w:eastAsia="方正仿宋_GBK" w:cs="方正仿宋_GBK"/>
          <w:bCs/>
          <w:color w:val="auto"/>
          <w:highlight w:val="none"/>
          <w:shd w:val="clear" w:color="auto" w:fill="auto"/>
          <w:lang w:val="en-US" w:eastAsia="zh-CN"/>
        </w:rPr>
        <w:t>公开遴选</w:t>
      </w:r>
      <w:r>
        <w:rPr>
          <w:rFonts w:hint="eastAsia" w:ascii="方正仿宋_GBK" w:hAnsi="方正仿宋_GBK" w:eastAsia="方正仿宋_GBK" w:cs="方正仿宋_GBK"/>
          <w:bCs/>
          <w:color w:val="auto"/>
          <w:highlight w:val="none"/>
          <w:shd w:val="clear" w:color="auto" w:fill="auto"/>
        </w:rPr>
        <w:t>的方式确定一名</w:t>
      </w:r>
      <w:r>
        <w:rPr>
          <w:rFonts w:hint="eastAsia" w:ascii="方正仿宋_GBK" w:hAnsi="方正仿宋_GBK" w:eastAsia="方正仿宋_GBK" w:cs="方正仿宋_GBK"/>
          <w:bCs/>
          <w:color w:val="auto"/>
          <w:highlight w:val="none"/>
          <w:shd w:val="clear" w:color="auto" w:fill="auto"/>
          <w:lang w:val="en-US" w:eastAsia="zh-CN"/>
        </w:rPr>
        <w:t>合格的供应商为德昌县中医医院</w:t>
      </w:r>
      <w:r>
        <w:rPr>
          <w:rFonts w:hint="default" w:ascii="Times New Roman" w:hAnsi="Times New Roman" w:eastAsia="方正仿宋_GBK" w:cs="Times New Roman"/>
          <w:bCs/>
          <w:color w:val="auto"/>
          <w:highlight w:val="none"/>
          <w:shd w:val="clear" w:color="auto" w:fill="auto"/>
          <w:lang w:val="en-US" w:eastAsia="zh-CN"/>
        </w:rPr>
        <w:t>2024~2026</w:t>
      </w:r>
      <w:r>
        <w:rPr>
          <w:rFonts w:hint="eastAsia" w:ascii="方正仿宋_GBK" w:hAnsi="方正仿宋_GBK" w:eastAsia="方正仿宋_GBK" w:cs="方正仿宋_GBK"/>
          <w:bCs/>
          <w:color w:val="auto"/>
          <w:highlight w:val="none"/>
          <w:shd w:val="clear" w:color="auto" w:fill="auto"/>
          <w:lang w:val="en-US" w:eastAsia="zh-CN"/>
        </w:rPr>
        <w:t>年度制作工作服及布草</w:t>
      </w:r>
      <w:r>
        <w:rPr>
          <w:rFonts w:hint="eastAsia" w:ascii="方正仿宋_GBK" w:hAnsi="方正仿宋_GBK" w:eastAsia="方正仿宋_GBK" w:cs="方正仿宋_GBK"/>
          <w:bCs/>
          <w:color w:val="auto"/>
          <w:highlight w:val="none"/>
          <w:shd w:val="clear" w:color="auto" w:fill="auto"/>
        </w:rPr>
        <w:t>，</w:t>
      </w:r>
      <w:r>
        <w:rPr>
          <w:rFonts w:hint="eastAsia" w:ascii="方正仿宋_GBK" w:hAnsi="方正仿宋_GBK" w:eastAsia="方正仿宋_GBK" w:cs="方正仿宋_GBK"/>
          <w:bCs/>
          <w:color w:val="auto"/>
          <w:highlight w:val="none"/>
          <w:shd w:val="clear" w:color="auto" w:fill="auto"/>
          <w:lang w:val="en-US" w:eastAsia="zh-CN"/>
        </w:rPr>
        <w:t>包含：产品、包装、运输、售后等内容。</w:t>
      </w:r>
    </w:p>
    <w:p>
      <w:pPr>
        <w:keepLines w:val="0"/>
        <w:pageBreakBefore w:val="0"/>
        <w:widowControl/>
        <w:kinsoku/>
        <w:wordWrap/>
        <w:overflowPunct/>
        <w:topLinePunct w:val="0"/>
        <w:autoSpaceDE/>
        <w:autoSpaceDN/>
        <w:bidi w:val="0"/>
        <w:adjustRightInd/>
        <w:snapToGrid/>
        <w:spacing w:line="480" w:lineRule="exact"/>
        <w:textAlignment w:val="auto"/>
        <w:rPr>
          <w:rFonts w:hint="default" w:ascii="方正仿宋_GBK" w:hAnsi="方正仿宋_GBK" w:eastAsia="方正仿宋_GBK" w:cs="方正仿宋_GBK"/>
          <w:b/>
          <w:bCs/>
          <w:color w:val="auto"/>
          <w:kern w:val="44"/>
          <w:sz w:val="28"/>
          <w:szCs w:val="28"/>
          <w:highlight w:val="none"/>
          <w:lang w:val="en-US" w:eastAsia="zh-CN"/>
        </w:rPr>
      </w:pPr>
      <w:r>
        <w:rPr>
          <w:rFonts w:hint="eastAsia" w:ascii="方正仿宋_GBK" w:hAnsi="方正仿宋_GBK" w:eastAsia="方正仿宋_GBK" w:cs="方正仿宋_GBK"/>
          <w:b/>
          <w:bCs/>
          <w:color w:val="auto"/>
          <w:kern w:val="44"/>
          <w:sz w:val="28"/>
          <w:szCs w:val="28"/>
          <w:highlight w:val="none"/>
        </w:rPr>
        <w:t>第二部分：</w:t>
      </w:r>
      <w:r>
        <w:rPr>
          <w:rFonts w:hint="eastAsia" w:ascii="方正仿宋_GBK" w:hAnsi="方正仿宋_GBK" w:eastAsia="方正仿宋_GBK" w:cs="方正仿宋_GBK"/>
          <w:b/>
          <w:bCs/>
          <w:color w:val="auto"/>
          <w:kern w:val="44"/>
          <w:sz w:val="28"/>
          <w:szCs w:val="28"/>
          <w:highlight w:val="none"/>
          <w:lang w:val="en-US" w:eastAsia="zh-CN"/>
        </w:rPr>
        <w:t>技术参数及要求</w:t>
      </w:r>
    </w:p>
    <w:tbl>
      <w:tblPr>
        <w:tblStyle w:val="18"/>
        <w:tblW w:w="10050" w:type="dxa"/>
        <w:tblInd w:w="-386" w:type="dxa"/>
        <w:tblLayout w:type="fixed"/>
        <w:tblCellMar>
          <w:top w:w="0" w:type="dxa"/>
          <w:left w:w="108" w:type="dxa"/>
          <w:bottom w:w="0" w:type="dxa"/>
          <w:right w:w="108" w:type="dxa"/>
        </w:tblCellMar>
      </w:tblPr>
      <w:tblGrid>
        <w:gridCol w:w="783"/>
        <w:gridCol w:w="1926"/>
        <w:gridCol w:w="1923"/>
        <w:gridCol w:w="900"/>
        <w:gridCol w:w="4518"/>
      </w:tblGrid>
      <w:tr>
        <w:tblPrEx>
          <w:tblCellMar>
            <w:top w:w="0" w:type="dxa"/>
            <w:left w:w="108" w:type="dxa"/>
            <w:bottom w:w="0" w:type="dxa"/>
            <w:right w:w="108" w:type="dxa"/>
          </w:tblCellMar>
        </w:tblPrEx>
        <w:trPr>
          <w:trHeight w:val="636" w:hRule="atLeast"/>
        </w:trPr>
        <w:tc>
          <w:tcPr>
            <w:tcW w:w="783"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方正仿宋_GBK" w:hAnsi="方正仿宋_GBK" w:eastAsia="方正仿宋_GBK" w:cs="方正仿宋_GBK"/>
                <w:b/>
                <w:bCs/>
              </w:rPr>
            </w:pPr>
            <w:bookmarkStart w:id="5" w:name="_Toc31819"/>
            <w:r>
              <w:rPr>
                <w:rFonts w:hint="eastAsia" w:ascii="方正仿宋_GBK" w:hAnsi="方正仿宋_GBK" w:eastAsia="方正仿宋_GBK" w:cs="方正仿宋_GBK"/>
                <w:b/>
                <w:bCs/>
              </w:rPr>
              <w:t>序号</w:t>
            </w:r>
          </w:p>
        </w:tc>
        <w:tc>
          <w:tcPr>
            <w:tcW w:w="192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方正仿宋_GBK" w:hAnsi="方正仿宋_GBK" w:eastAsia="方正仿宋_GBK" w:cs="方正仿宋_GBK"/>
                <w:b/>
                <w:bCs/>
              </w:rPr>
            </w:pPr>
            <w:r>
              <w:rPr>
                <w:rFonts w:hint="eastAsia" w:ascii="方正仿宋_GBK" w:hAnsi="方正仿宋_GBK" w:eastAsia="方正仿宋_GBK" w:cs="方正仿宋_GBK"/>
                <w:b/>
                <w:bCs/>
              </w:rPr>
              <w:t>产品名称</w:t>
            </w:r>
          </w:p>
        </w:tc>
        <w:tc>
          <w:tcPr>
            <w:tcW w:w="1923"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方正仿宋_GBK" w:hAnsi="方正仿宋_GBK" w:eastAsia="方正仿宋_GBK" w:cs="方正仿宋_GBK"/>
                <w:b/>
                <w:bCs/>
              </w:rPr>
            </w:pPr>
            <w:r>
              <w:rPr>
                <w:rFonts w:hint="eastAsia" w:ascii="方正仿宋_GBK" w:hAnsi="方正仿宋_GBK" w:eastAsia="方正仿宋_GBK" w:cs="方正仿宋_GBK"/>
                <w:b/>
                <w:bCs/>
              </w:rPr>
              <w:t>规格（单位：cm）</w:t>
            </w:r>
          </w:p>
        </w:tc>
        <w:tc>
          <w:tcPr>
            <w:tcW w:w="90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方正仿宋_GBK" w:hAnsi="方正仿宋_GBK" w:eastAsia="方正仿宋_GBK" w:cs="方正仿宋_GBK"/>
                <w:b/>
                <w:bCs/>
              </w:rPr>
            </w:pPr>
            <w:r>
              <w:rPr>
                <w:rFonts w:hint="eastAsia" w:ascii="方正仿宋_GBK" w:hAnsi="方正仿宋_GBK" w:eastAsia="方正仿宋_GBK" w:cs="方正仿宋_GBK"/>
                <w:b/>
                <w:bCs/>
              </w:rPr>
              <w:t>单位</w:t>
            </w:r>
          </w:p>
        </w:tc>
        <w:tc>
          <w:tcPr>
            <w:tcW w:w="4518" w:type="dxa"/>
            <w:tcBorders>
              <w:top w:val="single" w:color="auto" w:sz="8" w:space="0"/>
              <w:left w:val="nil"/>
              <w:bottom w:val="single" w:color="auto" w:sz="8" w:space="0"/>
              <w:right w:val="single" w:color="auto" w:sz="8"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方正仿宋_GBK" w:hAnsi="方正仿宋_GBK" w:eastAsia="方正仿宋_GBK" w:cs="方正仿宋_GBK"/>
                <w:b/>
                <w:bCs/>
              </w:rPr>
            </w:pPr>
            <w:r>
              <w:rPr>
                <w:rFonts w:hint="eastAsia" w:ascii="方正仿宋_GBK" w:hAnsi="方正仿宋_GBK" w:eastAsia="方正仿宋_GBK" w:cs="方正仿宋_GBK"/>
                <w:b/>
                <w:bCs/>
              </w:rPr>
              <w:t>★技术参数</w:t>
            </w:r>
          </w:p>
        </w:tc>
      </w:tr>
      <w:tr>
        <w:tblPrEx>
          <w:tblCellMar>
            <w:top w:w="0" w:type="dxa"/>
            <w:left w:w="108" w:type="dxa"/>
            <w:bottom w:w="0" w:type="dxa"/>
            <w:right w:w="108" w:type="dxa"/>
          </w:tblCellMar>
        </w:tblPrEx>
        <w:trPr>
          <w:trHeight w:val="2511" w:hRule="atLeast"/>
        </w:trPr>
        <w:tc>
          <w:tcPr>
            <w:tcW w:w="783"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1</w:t>
            </w:r>
          </w:p>
        </w:tc>
        <w:tc>
          <w:tcPr>
            <w:tcW w:w="1926" w:type="dxa"/>
            <w:tcBorders>
              <w:top w:val="nil"/>
              <w:left w:val="nil"/>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夏季医务服</w:t>
            </w:r>
          </w:p>
        </w:tc>
        <w:tc>
          <w:tcPr>
            <w:tcW w:w="1923" w:type="dxa"/>
            <w:tcBorders>
              <w:top w:val="nil"/>
              <w:left w:val="nil"/>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S</w:t>
            </w:r>
            <w:r>
              <w:rPr>
                <w:rFonts w:hint="default" w:ascii="Times New Roman" w:hAnsi="Times New Roman" w:eastAsia="方正仿宋_GBK" w:cs="Times New Roman"/>
                <w:lang w:val="en-US" w:eastAsia="zh-CN"/>
              </w:rPr>
              <w:t>~</w:t>
            </w:r>
            <w:r>
              <w:rPr>
                <w:rFonts w:hint="default" w:ascii="Times New Roman" w:hAnsi="Times New Roman" w:eastAsia="方正仿宋_GBK" w:cs="Times New Roman"/>
              </w:rPr>
              <w:t>4XL</w:t>
            </w:r>
          </w:p>
        </w:tc>
        <w:tc>
          <w:tcPr>
            <w:tcW w:w="900" w:type="dxa"/>
            <w:tcBorders>
              <w:top w:val="nil"/>
              <w:left w:val="nil"/>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件</w:t>
            </w:r>
          </w:p>
        </w:tc>
        <w:tc>
          <w:tcPr>
            <w:tcW w:w="4518" w:type="dxa"/>
            <w:vMerge w:val="restart"/>
            <w:tcBorders>
              <w:top w:val="nil"/>
              <w:left w:val="nil"/>
              <w:bottom w:val="single" w:color="000000" w:sz="8" w:space="0"/>
              <w:right w:val="single" w:color="auto" w:sz="8"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textAlignment w:val="auto"/>
              <w:rPr>
                <w:rFonts w:hint="eastAsia" w:ascii="Times New Roman" w:hAnsi="Times New Roman" w:eastAsia="方正仿宋_GBK" w:cs="Times New Roman"/>
                <w:lang w:eastAsia="zh-CN"/>
              </w:rPr>
            </w:pPr>
            <w:r>
              <w:rPr>
                <w:rFonts w:hint="default" w:ascii="Times New Roman" w:hAnsi="Times New Roman" w:eastAsia="方正仿宋_GBK" w:cs="Times New Roman"/>
              </w:rPr>
              <w:t>▲1.纤维含量：100%聚酯纤维</w:t>
            </w:r>
            <w:r>
              <w:rPr>
                <w:rFonts w:hint="eastAsia" w:ascii="Times New Roman" w:hAnsi="Times New Roman" w:eastAsia="方正仿宋_GBK" w:cs="Times New Roman"/>
                <w:lang w:eastAsia="zh-CN"/>
              </w:rPr>
              <w:t>；</w:t>
            </w:r>
          </w:p>
          <w:p>
            <w:pPr>
              <w:keepNext w:val="0"/>
              <w:keepLines w:val="0"/>
              <w:pageBreakBefore w:val="0"/>
              <w:kinsoku/>
              <w:wordWrap/>
              <w:overflowPunct/>
              <w:topLinePunct w:val="0"/>
              <w:autoSpaceDE/>
              <w:autoSpaceDN/>
              <w:bidi w:val="0"/>
              <w:adjustRightInd/>
              <w:snapToGrid/>
              <w:spacing w:line="360" w:lineRule="exact"/>
              <w:textAlignment w:val="auto"/>
              <w:rPr>
                <w:rFonts w:hint="eastAsia" w:ascii="Times New Roman" w:hAnsi="Times New Roman" w:eastAsia="方正仿宋_GBK" w:cs="Times New Roman"/>
                <w:lang w:eastAsia="zh-CN"/>
              </w:rPr>
            </w:pPr>
            <w:r>
              <w:rPr>
                <w:rFonts w:hint="default" w:ascii="Times New Roman" w:hAnsi="Times New Roman" w:eastAsia="方正仿宋_GBK" w:cs="Times New Roman"/>
              </w:rPr>
              <w:t>2.起毛起球：≥4 级</w:t>
            </w:r>
            <w:r>
              <w:rPr>
                <w:rFonts w:hint="eastAsia" w:ascii="Times New Roman" w:hAnsi="Times New Roman" w:eastAsia="方正仿宋_GBK" w:cs="Times New Roman"/>
                <w:lang w:eastAsia="zh-CN"/>
              </w:rPr>
              <w:t>；</w:t>
            </w:r>
          </w:p>
          <w:p>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▲3.密度(根/10cm)：经向≥435，纬向≥275</w:t>
            </w:r>
          </w:p>
          <w:p>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4.断裂强力(N)：经向≥1158，纬向≥1380</w:t>
            </w:r>
          </w:p>
          <w:p>
            <w:pPr>
              <w:keepNext w:val="0"/>
              <w:keepLines w:val="0"/>
              <w:pageBreakBefore w:val="0"/>
              <w:kinsoku/>
              <w:wordWrap/>
              <w:overflowPunct/>
              <w:topLinePunct w:val="0"/>
              <w:autoSpaceDE/>
              <w:autoSpaceDN/>
              <w:bidi w:val="0"/>
              <w:adjustRightInd/>
              <w:snapToGrid/>
              <w:spacing w:line="360" w:lineRule="exact"/>
              <w:textAlignment w:val="auto"/>
              <w:rPr>
                <w:rFonts w:hint="eastAsia" w:ascii="Times New Roman" w:hAnsi="Times New Roman" w:eastAsia="方正仿宋_GBK" w:cs="Times New Roman"/>
                <w:lang w:eastAsia="zh-CN"/>
              </w:rPr>
            </w:pPr>
            <w:r>
              <w:rPr>
                <w:rFonts w:hint="default" w:ascii="Times New Roman" w:hAnsi="Times New Roman" w:eastAsia="方正仿宋_GBK" w:cs="Times New Roman"/>
              </w:rPr>
              <w:t>5.勾丝（级）：≥4 级</w:t>
            </w:r>
            <w:r>
              <w:rPr>
                <w:rFonts w:hint="eastAsia" w:ascii="Times New Roman" w:hAnsi="Times New Roman" w:eastAsia="方正仿宋_GBK" w:cs="Times New Roman"/>
                <w:lang w:eastAsia="zh-CN"/>
              </w:rPr>
              <w:t>；</w:t>
            </w:r>
          </w:p>
          <w:p>
            <w:pPr>
              <w:keepNext w:val="0"/>
              <w:keepLines w:val="0"/>
              <w:pageBreakBefore w:val="0"/>
              <w:kinsoku/>
              <w:wordWrap/>
              <w:overflowPunct/>
              <w:topLinePunct w:val="0"/>
              <w:autoSpaceDE/>
              <w:autoSpaceDN/>
              <w:bidi w:val="0"/>
              <w:adjustRightInd/>
              <w:snapToGrid/>
              <w:spacing w:line="360" w:lineRule="exact"/>
              <w:textAlignment w:val="auto"/>
              <w:rPr>
                <w:rFonts w:hint="eastAsia" w:ascii="Times New Roman" w:hAnsi="Times New Roman" w:eastAsia="方正仿宋_GBK" w:cs="Times New Roman"/>
                <w:lang w:eastAsia="zh-CN"/>
              </w:rPr>
            </w:pPr>
            <w:r>
              <w:rPr>
                <w:rFonts w:hint="default" w:ascii="Times New Roman" w:hAnsi="Times New Roman" w:eastAsia="方正仿宋_GBK" w:cs="Times New Roman"/>
              </w:rPr>
              <w:t>▲6.质量：≥210g/㎡</w:t>
            </w:r>
            <w:r>
              <w:rPr>
                <w:rFonts w:hint="eastAsia" w:ascii="Times New Roman" w:hAnsi="Times New Roman" w:eastAsia="方正仿宋_GBK" w:cs="Times New Roman"/>
                <w:lang w:eastAsia="zh-CN"/>
              </w:rPr>
              <w:t>；</w:t>
            </w:r>
          </w:p>
          <w:p>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7.静电性能：静电电压≤2037V，180s 时残余静电电压≤1269V</w:t>
            </w:r>
          </w:p>
          <w:p>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8.透气率≥80mm/s</w:t>
            </w:r>
          </w:p>
          <w:p>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9.透气率变异系数≤3.6%</w:t>
            </w:r>
          </w:p>
          <w:p>
            <w:pPr>
              <w:keepNext w:val="0"/>
              <w:keepLines w:val="0"/>
              <w:pageBreakBefore w:val="0"/>
              <w:kinsoku/>
              <w:wordWrap/>
              <w:overflowPunct/>
              <w:topLinePunct w:val="0"/>
              <w:autoSpaceDE/>
              <w:autoSpaceDN/>
              <w:bidi w:val="0"/>
              <w:adjustRightInd/>
              <w:snapToGrid/>
              <w:spacing w:line="360" w:lineRule="exact"/>
              <w:textAlignment w:val="auto"/>
              <w:rPr>
                <w:rFonts w:hint="eastAsia" w:ascii="Times New Roman" w:hAnsi="Times New Roman" w:eastAsia="方正仿宋_GBK" w:cs="Times New Roman"/>
                <w:lang w:eastAsia="zh-CN"/>
              </w:rPr>
            </w:pPr>
            <w:r>
              <w:rPr>
                <w:rFonts w:hint="default" w:ascii="Times New Roman" w:hAnsi="Times New Roman" w:eastAsia="方正仿宋_GBK" w:cs="Times New Roman"/>
              </w:rPr>
              <w:t>▲10.线密度（dtex）：经向≥143，纬向≥143</w:t>
            </w:r>
            <w:r>
              <w:rPr>
                <w:rFonts w:hint="eastAsia" w:ascii="Times New Roman" w:hAnsi="Times New Roman" w:eastAsia="方正仿宋_GBK" w:cs="Times New Roman"/>
                <w:lang w:eastAsia="zh-CN"/>
              </w:rPr>
              <w:t>；</w:t>
            </w:r>
          </w:p>
          <w:p>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11.水洗尺寸变化率：±3%</w:t>
            </w:r>
          </w:p>
          <w:p>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12.甲醛含量（mg/kg）：≤75mg/kg</w:t>
            </w:r>
          </w:p>
          <w:p>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13.耐水色牢度（级）：≥4级</w:t>
            </w:r>
          </w:p>
          <w:p>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14.耐摩擦色牢度：干摩≥4级</w:t>
            </w:r>
          </w:p>
          <w:p>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▲15.抗菌性能-抑菌率（洗涤前）：</w:t>
            </w:r>
          </w:p>
          <w:p>
            <w:pPr>
              <w:keepNext w:val="0"/>
              <w:keepLines w:val="0"/>
              <w:pageBreakBefore w:val="0"/>
              <w:kinsoku/>
              <w:wordWrap/>
              <w:overflowPunct/>
              <w:topLinePunct w:val="0"/>
              <w:autoSpaceDE/>
              <w:autoSpaceDN/>
              <w:bidi w:val="0"/>
              <w:adjustRightInd/>
              <w:snapToGrid/>
              <w:spacing w:line="360" w:lineRule="exact"/>
              <w:textAlignment w:val="auto"/>
              <w:rPr>
                <w:rFonts w:hint="eastAsia" w:ascii="Times New Roman" w:hAnsi="Times New Roman" w:eastAsia="方正仿宋_GBK" w:cs="Times New Roman"/>
                <w:lang w:eastAsia="zh-CN"/>
              </w:rPr>
            </w:pPr>
            <w:r>
              <w:rPr>
                <w:rFonts w:hint="default" w:ascii="Times New Roman" w:hAnsi="Times New Roman" w:eastAsia="方正仿宋_GBK" w:cs="Times New Roman"/>
              </w:rPr>
              <w:t>金黄色葡萄球菌（ATCC 6538）≥99%，大肠杆菌（ATCC 25922）≥99%</w:t>
            </w:r>
            <w:r>
              <w:rPr>
                <w:rFonts w:hint="eastAsia" w:ascii="Times New Roman" w:hAnsi="Times New Roman" w:eastAsia="方正仿宋_GBK" w:cs="Times New Roman"/>
                <w:lang w:eastAsia="zh-CN"/>
              </w:rPr>
              <w:t>，</w:t>
            </w:r>
            <w:r>
              <w:rPr>
                <w:rFonts w:hint="default" w:ascii="Times New Roman" w:hAnsi="Times New Roman" w:eastAsia="方正仿宋_GBK" w:cs="Times New Roman"/>
              </w:rPr>
              <w:t>白色念珠菌（ATCC 10231）≥98%</w:t>
            </w:r>
            <w:r>
              <w:rPr>
                <w:rFonts w:hint="eastAsia" w:ascii="Times New Roman" w:hAnsi="Times New Roman" w:eastAsia="方正仿宋_GBK" w:cs="Times New Roman"/>
                <w:lang w:eastAsia="zh-CN"/>
              </w:rPr>
              <w:t>；</w:t>
            </w:r>
          </w:p>
          <w:p>
            <w:pPr>
              <w:keepNext w:val="0"/>
              <w:keepLines w:val="0"/>
              <w:pageBreakBefore w:val="0"/>
              <w:kinsoku/>
              <w:wordWrap/>
              <w:overflowPunct/>
              <w:topLinePunct w:val="0"/>
              <w:autoSpaceDE/>
              <w:autoSpaceDN/>
              <w:bidi w:val="0"/>
              <w:adjustRightInd/>
              <w:snapToGrid/>
              <w:spacing w:line="360" w:lineRule="exact"/>
              <w:textAlignment w:val="auto"/>
              <w:rPr>
                <w:rFonts w:hint="eastAsia" w:ascii="Times New Roman" w:hAnsi="Times New Roman" w:eastAsia="方正仿宋_GBK" w:cs="Times New Roman"/>
                <w:lang w:eastAsia="zh-CN"/>
              </w:rPr>
            </w:pPr>
            <w:r>
              <w:rPr>
                <w:rFonts w:hint="default" w:ascii="Times New Roman" w:hAnsi="Times New Roman" w:eastAsia="方正仿宋_GBK" w:cs="Times New Roman"/>
              </w:rPr>
              <w:t>▲16.抗菌性能-抑菌率（洗涤 50次）：金黄色葡萄球菌（ATCC 6538）≥99%，大肠杆菌（ATCC 25922）≥99%，白色念珠菌（ATCC 10231）≥98%</w:t>
            </w:r>
            <w:r>
              <w:rPr>
                <w:rFonts w:hint="eastAsia" w:ascii="Times New Roman" w:hAnsi="Times New Roman" w:eastAsia="方正仿宋_GBK" w:cs="Times New Roman"/>
                <w:lang w:eastAsia="zh-CN"/>
              </w:rPr>
              <w:t>；</w:t>
            </w:r>
          </w:p>
        </w:tc>
      </w:tr>
      <w:tr>
        <w:tblPrEx>
          <w:tblCellMar>
            <w:top w:w="0" w:type="dxa"/>
            <w:left w:w="108" w:type="dxa"/>
            <w:bottom w:w="0" w:type="dxa"/>
            <w:right w:w="108" w:type="dxa"/>
          </w:tblCellMar>
        </w:tblPrEx>
        <w:trPr>
          <w:trHeight w:val="5226" w:hRule="atLeast"/>
        </w:trPr>
        <w:tc>
          <w:tcPr>
            <w:tcW w:w="783"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2</w:t>
            </w:r>
          </w:p>
        </w:tc>
        <w:tc>
          <w:tcPr>
            <w:tcW w:w="1926" w:type="dxa"/>
            <w:tcBorders>
              <w:top w:val="nil"/>
              <w:left w:val="nil"/>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夏季护士服</w:t>
            </w:r>
          </w:p>
        </w:tc>
        <w:tc>
          <w:tcPr>
            <w:tcW w:w="1923" w:type="dxa"/>
            <w:tcBorders>
              <w:top w:val="nil"/>
              <w:left w:val="nil"/>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S</w:t>
            </w:r>
            <w:r>
              <w:rPr>
                <w:rFonts w:hint="default" w:ascii="Times New Roman" w:hAnsi="Times New Roman" w:eastAsia="方正仿宋_GBK" w:cs="Times New Roman"/>
                <w:lang w:val="en-US" w:eastAsia="zh-CN"/>
              </w:rPr>
              <w:t>~</w:t>
            </w:r>
            <w:r>
              <w:rPr>
                <w:rFonts w:hint="default" w:ascii="Times New Roman" w:hAnsi="Times New Roman" w:eastAsia="方正仿宋_GBK" w:cs="Times New Roman"/>
              </w:rPr>
              <w:t>4XL</w:t>
            </w:r>
          </w:p>
        </w:tc>
        <w:tc>
          <w:tcPr>
            <w:tcW w:w="900" w:type="dxa"/>
            <w:tcBorders>
              <w:top w:val="nil"/>
              <w:left w:val="nil"/>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件</w:t>
            </w:r>
          </w:p>
        </w:tc>
        <w:tc>
          <w:tcPr>
            <w:tcW w:w="4518" w:type="dxa"/>
            <w:vMerge w:val="continue"/>
            <w:tcBorders>
              <w:top w:val="nil"/>
              <w:left w:val="nil"/>
              <w:bottom w:val="single" w:color="000000" w:sz="8" w:space="0"/>
              <w:right w:val="single" w:color="auto" w:sz="8" w:space="0"/>
            </w:tcBorders>
            <w:vAlign w:val="center"/>
          </w:tcPr>
          <w:p>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rPr>
            </w:pPr>
          </w:p>
        </w:tc>
      </w:tr>
      <w:tr>
        <w:tblPrEx>
          <w:tblCellMar>
            <w:top w:w="0" w:type="dxa"/>
            <w:left w:w="108" w:type="dxa"/>
            <w:bottom w:w="0" w:type="dxa"/>
            <w:right w:w="108" w:type="dxa"/>
          </w:tblCellMar>
        </w:tblPrEx>
        <w:trPr>
          <w:trHeight w:val="3012" w:hRule="atLeast"/>
        </w:trPr>
        <w:tc>
          <w:tcPr>
            <w:tcW w:w="783"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3</w:t>
            </w:r>
          </w:p>
        </w:tc>
        <w:tc>
          <w:tcPr>
            <w:tcW w:w="1926" w:type="dxa"/>
            <w:tcBorders>
              <w:top w:val="nil"/>
              <w:left w:val="nil"/>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冬季医务服</w:t>
            </w:r>
          </w:p>
        </w:tc>
        <w:tc>
          <w:tcPr>
            <w:tcW w:w="1923" w:type="dxa"/>
            <w:tcBorders>
              <w:top w:val="nil"/>
              <w:left w:val="nil"/>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S</w:t>
            </w:r>
            <w:r>
              <w:rPr>
                <w:rFonts w:hint="default" w:ascii="Times New Roman" w:hAnsi="Times New Roman" w:eastAsia="方正仿宋_GBK" w:cs="Times New Roman"/>
                <w:lang w:val="en-US" w:eastAsia="zh-CN"/>
              </w:rPr>
              <w:t>~</w:t>
            </w:r>
            <w:r>
              <w:rPr>
                <w:rFonts w:hint="default" w:ascii="Times New Roman" w:hAnsi="Times New Roman" w:eastAsia="方正仿宋_GBK" w:cs="Times New Roman"/>
              </w:rPr>
              <w:t>4XL</w:t>
            </w:r>
          </w:p>
        </w:tc>
        <w:tc>
          <w:tcPr>
            <w:tcW w:w="900" w:type="dxa"/>
            <w:tcBorders>
              <w:top w:val="nil"/>
              <w:left w:val="nil"/>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件</w:t>
            </w:r>
          </w:p>
        </w:tc>
        <w:tc>
          <w:tcPr>
            <w:tcW w:w="4518" w:type="dxa"/>
            <w:vMerge w:val="restart"/>
            <w:tcBorders>
              <w:top w:val="nil"/>
              <w:left w:val="nil"/>
              <w:bottom w:val="single" w:color="000000" w:sz="8" w:space="0"/>
              <w:right w:val="single" w:color="auto" w:sz="8"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textAlignment w:val="auto"/>
              <w:rPr>
                <w:rFonts w:hint="eastAsia" w:ascii="Times New Roman" w:hAnsi="Times New Roman" w:eastAsia="方正仿宋_GBK" w:cs="Times New Roman"/>
                <w:lang w:eastAsia="zh-CN"/>
              </w:rPr>
            </w:pPr>
            <w:r>
              <w:rPr>
                <w:rFonts w:hint="default" w:ascii="Times New Roman" w:hAnsi="Times New Roman" w:eastAsia="方正仿宋_GBK" w:cs="Times New Roman"/>
              </w:rPr>
              <w:t>▲1.纤维含量：100%聚酯纤维</w:t>
            </w:r>
            <w:r>
              <w:rPr>
                <w:rFonts w:hint="eastAsia" w:ascii="Times New Roman" w:hAnsi="Times New Roman" w:eastAsia="方正仿宋_GBK" w:cs="Times New Roman"/>
                <w:lang w:eastAsia="zh-CN"/>
              </w:rPr>
              <w:t>；</w:t>
            </w:r>
          </w:p>
          <w:p>
            <w:pPr>
              <w:keepNext w:val="0"/>
              <w:keepLines w:val="0"/>
              <w:pageBreakBefore w:val="0"/>
              <w:kinsoku/>
              <w:wordWrap/>
              <w:overflowPunct/>
              <w:topLinePunct w:val="0"/>
              <w:autoSpaceDE/>
              <w:autoSpaceDN/>
              <w:bidi w:val="0"/>
              <w:adjustRightInd/>
              <w:snapToGrid/>
              <w:spacing w:line="360" w:lineRule="exact"/>
              <w:textAlignment w:val="auto"/>
              <w:rPr>
                <w:rFonts w:hint="eastAsia" w:ascii="Times New Roman" w:hAnsi="Times New Roman" w:eastAsia="方正仿宋_GBK" w:cs="Times New Roman"/>
                <w:lang w:eastAsia="zh-CN"/>
              </w:rPr>
            </w:pPr>
            <w:r>
              <w:rPr>
                <w:rFonts w:hint="default" w:ascii="Times New Roman" w:hAnsi="Times New Roman" w:eastAsia="方正仿宋_GBK" w:cs="Times New Roman"/>
              </w:rPr>
              <w:t>2.起毛起球：≥4 级</w:t>
            </w:r>
            <w:r>
              <w:rPr>
                <w:rFonts w:hint="eastAsia" w:ascii="Times New Roman" w:hAnsi="Times New Roman" w:eastAsia="方正仿宋_GBK" w:cs="Times New Roman"/>
                <w:lang w:eastAsia="zh-CN"/>
              </w:rPr>
              <w:t>；</w:t>
            </w:r>
          </w:p>
          <w:p>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▲3.密度(根/10cm)：经向≥435，纬向≥275</w:t>
            </w:r>
          </w:p>
          <w:p>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4.断裂强力(N)：经向≥1158，纬向≥1380</w:t>
            </w:r>
          </w:p>
          <w:p>
            <w:pPr>
              <w:keepNext w:val="0"/>
              <w:keepLines w:val="0"/>
              <w:pageBreakBefore w:val="0"/>
              <w:kinsoku/>
              <w:wordWrap/>
              <w:overflowPunct/>
              <w:topLinePunct w:val="0"/>
              <w:autoSpaceDE/>
              <w:autoSpaceDN/>
              <w:bidi w:val="0"/>
              <w:adjustRightInd/>
              <w:snapToGrid/>
              <w:spacing w:line="360" w:lineRule="exact"/>
              <w:textAlignment w:val="auto"/>
              <w:rPr>
                <w:rFonts w:hint="eastAsia" w:ascii="Times New Roman" w:hAnsi="Times New Roman" w:eastAsia="方正仿宋_GBK" w:cs="Times New Roman"/>
                <w:lang w:eastAsia="zh-CN"/>
              </w:rPr>
            </w:pPr>
            <w:r>
              <w:rPr>
                <w:rFonts w:hint="default" w:ascii="Times New Roman" w:hAnsi="Times New Roman" w:eastAsia="方正仿宋_GBK" w:cs="Times New Roman"/>
              </w:rPr>
              <w:t>5.勾丝（级）：≥4 级</w:t>
            </w:r>
            <w:r>
              <w:rPr>
                <w:rFonts w:hint="eastAsia" w:ascii="Times New Roman" w:hAnsi="Times New Roman" w:eastAsia="方正仿宋_GBK" w:cs="Times New Roman"/>
                <w:lang w:eastAsia="zh-CN"/>
              </w:rPr>
              <w:t>；</w:t>
            </w:r>
          </w:p>
          <w:p>
            <w:pPr>
              <w:keepNext w:val="0"/>
              <w:keepLines w:val="0"/>
              <w:pageBreakBefore w:val="0"/>
              <w:kinsoku/>
              <w:wordWrap/>
              <w:overflowPunct/>
              <w:topLinePunct w:val="0"/>
              <w:autoSpaceDE/>
              <w:autoSpaceDN/>
              <w:bidi w:val="0"/>
              <w:adjustRightInd/>
              <w:snapToGrid/>
              <w:spacing w:line="360" w:lineRule="exact"/>
              <w:textAlignment w:val="auto"/>
              <w:rPr>
                <w:rFonts w:hint="eastAsia" w:ascii="Times New Roman" w:hAnsi="Times New Roman" w:eastAsia="方正仿宋_GBK" w:cs="Times New Roman"/>
                <w:lang w:eastAsia="zh-CN"/>
              </w:rPr>
            </w:pPr>
            <w:r>
              <w:rPr>
                <w:rFonts w:hint="default" w:ascii="Times New Roman" w:hAnsi="Times New Roman" w:eastAsia="方正仿宋_GBK" w:cs="Times New Roman"/>
              </w:rPr>
              <w:t>▲6.质量：≥2</w:t>
            </w:r>
            <w:r>
              <w:rPr>
                <w:rFonts w:hint="eastAsia" w:eastAsia="方正仿宋_GBK" w:cs="Times New Roman"/>
                <w:lang w:val="en-US" w:eastAsia="zh-CN"/>
              </w:rPr>
              <w:t>3</w:t>
            </w:r>
            <w:r>
              <w:rPr>
                <w:rFonts w:hint="default" w:ascii="Times New Roman" w:hAnsi="Times New Roman" w:eastAsia="方正仿宋_GBK" w:cs="Times New Roman"/>
              </w:rPr>
              <w:t>0g/㎡</w:t>
            </w:r>
            <w:r>
              <w:rPr>
                <w:rFonts w:hint="eastAsia" w:ascii="Times New Roman" w:hAnsi="Times New Roman" w:eastAsia="方正仿宋_GBK" w:cs="Times New Roman"/>
                <w:lang w:eastAsia="zh-CN"/>
              </w:rPr>
              <w:t>；</w:t>
            </w:r>
          </w:p>
          <w:p>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7.静电性能：静电电压≤2037V，180s 时残余静电电压≤1269V</w:t>
            </w:r>
          </w:p>
          <w:p>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8.透气率≥80mm/s</w:t>
            </w:r>
          </w:p>
          <w:p>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9.透气率变异系数≤3.6%</w:t>
            </w:r>
          </w:p>
          <w:p>
            <w:pPr>
              <w:keepNext w:val="0"/>
              <w:keepLines w:val="0"/>
              <w:pageBreakBefore w:val="0"/>
              <w:kinsoku/>
              <w:wordWrap/>
              <w:overflowPunct/>
              <w:topLinePunct w:val="0"/>
              <w:autoSpaceDE/>
              <w:autoSpaceDN/>
              <w:bidi w:val="0"/>
              <w:adjustRightInd/>
              <w:snapToGrid/>
              <w:spacing w:line="360" w:lineRule="exact"/>
              <w:textAlignment w:val="auto"/>
              <w:rPr>
                <w:rFonts w:hint="eastAsia" w:ascii="Times New Roman" w:hAnsi="Times New Roman" w:eastAsia="方正仿宋_GBK" w:cs="Times New Roman"/>
                <w:lang w:eastAsia="zh-CN"/>
              </w:rPr>
            </w:pPr>
            <w:r>
              <w:rPr>
                <w:rFonts w:hint="default" w:ascii="Times New Roman" w:hAnsi="Times New Roman" w:eastAsia="方正仿宋_GBK" w:cs="Times New Roman"/>
              </w:rPr>
              <w:t>▲10.线密度（dtex）：经向≥143，纬向≥143</w:t>
            </w:r>
            <w:r>
              <w:rPr>
                <w:rFonts w:hint="eastAsia" w:ascii="Times New Roman" w:hAnsi="Times New Roman" w:eastAsia="方正仿宋_GBK" w:cs="Times New Roman"/>
                <w:lang w:eastAsia="zh-CN"/>
              </w:rPr>
              <w:t>；</w:t>
            </w:r>
          </w:p>
          <w:p>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11.水洗尺寸变化率：±3%</w:t>
            </w:r>
          </w:p>
          <w:p>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12.甲醛含量（mg/kg）：≤75mg/kg</w:t>
            </w:r>
          </w:p>
          <w:p>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13.耐水色牢度（级）：≥4级</w:t>
            </w:r>
          </w:p>
          <w:p>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14.耐摩擦色牢度：干摩≥4级</w:t>
            </w:r>
          </w:p>
          <w:p>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▲15.抗菌性能-抑菌率（洗涤前）：</w:t>
            </w:r>
          </w:p>
          <w:p>
            <w:pPr>
              <w:keepNext w:val="0"/>
              <w:keepLines w:val="0"/>
              <w:pageBreakBefore w:val="0"/>
              <w:kinsoku/>
              <w:wordWrap/>
              <w:overflowPunct/>
              <w:topLinePunct w:val="0"/>
              <w:autoSpaceDE/>
              <w:autoSpaceDN/>
              <w:bidi w:val="0"/>
              <w:adjustRightInd/>
              <w:snapToGrid/>
              <w:spacing w:line="360" w:lineRule="exact"/>
              <w:textAlignment w:val="auto"/>
              <w:rPr>
                <w:rFonts w:hint="eastAsia" w:ascii="Times New Roman" w:hAnsi="Times New Roman" w:eastAsia="方正仿宋_GBK" w:cs="Times New Roman"/>
                <w:lang w:eastAsia="zh-CN"/>
              </w:rPr>
            </w:pPr>
            <w:r>
              <w:rPr>
                <w:rFonts w:hint="default" w:ascii="Times New Roman" w:hAnsi="Times New Roman" w:eastAsia="方正仿宋_GBK" w:cs="Times New Roman"/>
              </w:rPr>
              <w:t>金黄色葡萄球菌（ATCC 6538）≥99%，大肠杆菌（ATCC 25922）≥99%</w:t>
            </w:r>
            <w:r>
              <w:rPr>
                <w:rFonts w:hint="eastAsia" w:ascii="Times New Roman" w:hAnsi="Times New Roman" w:eastAsia="方正仿宋_GBK" w:cs="Times New Roman"/>
                <w:lang w:eastAsia="zh-CN"/>
              </w:rPr>
              <w:t>，</w:t>
            </w:r>
            <w:r>
              <w:rPr>
                <w:rFonts w:hint="default" w:ascii="Times New Roman" w:hAnsi="Times New Roman" w:eastAsia="方正仿宋_GBK" w:cs="Times New Roman"/>
              </w:rPr>
              <w:t>白色念珠菌（ATCC 10231）≥98%</w:t>
            </w:r>
            <w:r>
              <w:rPr>
                <w:rFonts w:hint="eastAsia" w:ascii="Times New Roman" w:hAnsi="Times New Roman" w:eastAsia="方正仿宋_GBK" w:cs="Times New Roman"/>
                <w:lang w:eastAsia="zh-CN"/>
              </w:rPr>
              <w:t>；</w:t>
            </w:r>
          </w:p>
          <w:p>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▲16.抗菌性能-抑菌率（洗涤 50次）：金黄色葡萄球菌（ATCC 6538）≥99%，大肠杆菌（ATCC 25922）≥99%，白色念珠菌（ATCC 10231）≥98%</w:t>
            </w:r>
            <w:r>
              <w:rPr>
                <w:rFonts w:hint="eastAsia" w:ascii="Times New Roman" w:hAnsi="Times New Roman" w:eastAsia="方正仿宋_GBK" w:cs="Times New Roman"/>
                <w:lang w:eastAsia="zh-CN"/>
              </w:rPr>
              <w:t>；</w:t>
            </w:r>
          </w:p>
        </w:tc>
      </w:tr>
      <w:tr>
        <w:tblPrEx>
          <w:tblCellMar>
            <w:top w:w="0" w:type="dxa"/>
            <w:left w:w="108" w:type="dxa"/>
            <w:bottom w:w="0" w:type="dxa"/>
            <w:right w:w="108" w:type="dxa"/>
          </w:tblCellMar>
        </w:tblPrEx>
        <w:trPr>
          <w:trHeight w:val="2424" w:hRule="atLeast"/>
        </w:trPr>
        <w:tc>
          <w:tcPr>
            <w:tcW w:w="783"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4</w:t>
            </w:r>
          </w:p>
        </w:tc>
        <w:tc>
          <w:tcPr>
            <w:tcW w:w="1926" w:type="dxa"/>
            <w:tcBorders>
              <w:top w:val="nil"/>
              <w:left w:val="nil"/>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冬季护士服</w:t>
            </w:r>
          </w:p>
        </w:tc>
        <w:tc>
          <w:tcPr>
            <w:tcW w:w="1923" w:type="dxa"/>
            <w:tcBorders>
              <w:top w:val="nil"/>
              <w:left w:val="nil"/>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S</w:t>
            </w:r>
            <w:r>
              <w:rPr>
                <w:rFonts w:hint="default" w:ascii="Times New Roman" w:hAnsi="Times New Roman" w:eastAsia="方正仿宋_GBK" w:cs="Times New Roman"/>
                <w:lang w:val="en-US" w:eastAsia="zh-CN"/>
              </w:rPr>
              <w:t>~</w:t>
            </w:r>
            <w:r>
              <w:rPr>
                <w:rFonts w:hint="default" w:ascii="Times New Roman" w:hAnsi="Times New Roman" w:eastAsia="方正仿宋_GBK" w:cs="Times New Roman"/>
              </w:rPr>
              <w:t>4XL</w:t>
            </w:r>
          </w:p>
        </w:tc>
        <w:tc>
          <w:tcPr>
            <w:tcW w:w="900" w:type="dxa"/>
            <w:tcBorders>
              <w:top w:val="nil"/>
              <w:left w:val="nil"/>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件</w:t>
            </w:r>
          </w:p>
        </w:tc>
        <w:tc>
          <w:tcPr>
            <w:tcW w:w="4518" w:type="dxa"/>
            <w:vMerge w:val="continue"/>
            <w:tcBorders>
              <w:top w:val="nil"/>
              <w:left w:val="nil"/>
              <w:bottom w:val="single" w:color="000000" w:sz="8" w:space="0"/>
              <w:right w:val="single" w:color="auto" w:sz="8" w:space="0"/>
            </w:tcBorders>
            <w:vAlign w:val="center"/>
          </w:tcPr>
          <w:p>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rPr>
            </w:pPr>
          </w:p>
        </w:tc>
      </w:tr>
      <w:tr>
        <w:tblPrEx>
          <w:tblCellMar>
            <w:top w:w="0" w:type="dxa"/>
            <w:left w:w="108" w:type="dxa"/>
            <w:bottom w:w="0" w:type="dxa"/>
            <w:right w:w="108" w:type="dxa"/>
          </w:tblCellMar>
        </w:tblPrEx>
        <w:trPr>
          <w:trHeight w:val="420" w:hRule="atLeast"/>
        </w:trPr>
        <w:tc>
          <w:tcPr>
            <w:tcW w:w="783"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5</w:t>
            </w:r>
          </w:p>
        </w:tc>
        <w:tc>
          <w:tcPr>
            <w:tcW w:w="1926" w:type="dxa"/>
            <w:tcBorders>
              <w:top w:val="nil"/>
              <w:left w:val="nil"/>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病员服套装</w:t>
            </w:r>
          </w:p>
        </w:tc>
        <w:tc>
          <w:tcPr>
            <w:tcW w:w="1923" w:type="dxa"/>
            <w:tcBorders>
              <w:top w:val="nil"/>
              <w:left w:val="nil"/>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S</w:t>
            </w:r>
            <w:r>
              <w:rPr>
                <w:rFonts w:hint="default" w:ascii="Times New Roman" w:hAnsi="Times New Roman" w:eastAsia="方正仿宋_GBK" w:cs="Times New Roman"/>
                <w:lang w:val="en-US" w:eastAsia="zh-CN"/>
              </w:rPr>
              <w:t>~</w:t>
            </w:r>
            <w:r>
              <w:rPr>
                <w:rFonts w:hint="default" w:ascii="Times New Roman" w:hAnsi="Times New Roman" w:eastAsia="方正仿宋_GBK" w:cs="Times New Roman"/>
              </w:rPr>
              <w:t>4XL</w:t>
            </w:r>
          </w:p>
        </w:tc>
        <w:tc>
          <w:tcPr>
            <w:tcW w:w="900" w:type="dxa"/>
            <w:tcBorders>
              <w:top w:val="nil"/>
              <w:left w:val="nil"/>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套</w:t>
            </w:r>
          </w:p>
        </w:tc>
        <w:tc>
          <w:tcPr>
            <w:tcW w:w="4518" w:type="dxa"/>
            <w:vMerge w:val="restart"/>
            <w:tcBorders>
              <w:top w:val="nil"/>
              <w:left w:val="nil"/>
              <w:bottom w:val="single" w:color="000000" w:sz="8" w:space="0"/>
              <w:right w:val="single" w:color="auto" w:sz="8"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1.纤维含量:100%棉</w:t>
            </w:r>
          </w:p>
          <w:p>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 xml:space="preserve">2.耐次氯酸盐漂白色牢度:≥4 级  </w:t>
            </w:r>
          </w:p>
          <w:p>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 xml:space="preserve">3.耐湿摩擦色牢度:经向:≥4级、纬向: ≥4 级                         </w:t>
            </w:r>
          </w:p>
          <w:p>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4.织物密度(根/10cm):经向:≥393、纬向:≥212</w:t>
            </w:r>
          </w:p>
          <w:p>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5.织物线密度:经向:21s±5%、纬向: 21s±5%</w:t>
            </w:r>
          </w:p>
          <w:p>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6.耐酸汗渍色牢度:原样变色:≥4 级、沾色（棉）:≥4级、沾色（羊毛）:≥4级</w:t>
            </w:r>
          </w:p>
          <w:p>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7.耐碱汗渍色牢度:原样变色:≥4 级、沾色（棉）:≥4级、沾色（羊毛）:≥4级</w:t>
            </w:r>
          </w:p>
          <w:p>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8.耐干摩擦色牢度:经向:≥4 级、纬向:≥4 级</w:t>
            </w:r>
          </w:p>
          <w:p>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9.耐唾液色牢度:原样变色:≥4 级、沾色（棉）:≥4 级、沾色（羊毛）:≥4 级</w:t>
            </w:r>
          </w:p>
          <w:p>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10</w:t>
            </w:r>
            <w:r>
              <w:rPr>
                <w:rFonts w:hint="default" w:ascii="Times New Roman" w:hAnsi="Times New Roman" w:eastAsia="方正仿宋_GBK" w:cs="Times New Roman"/>
                <w:lang w:val="en-GB"/>
              </w:rPr>
              <w:t>.</w:t>
            </w:r>
            <w:r>
              <w:rPr>
                <w:rFonts w:hint="default" w:ascii="Times New Roman" w:hAnsi="Times New Roman" w:eastAsia="方正仿宋_GBK" w:cs="Times New Roman"/>
              </w:rPr>
              <w:t>PH值:4.0-7.5、甲醛含量（mg/kg）:≤20、异味:无、可分解致癌芳香胺染料（mg/kg）:禁用</w:t>
            </w:r>
          </w:p>
          <w:p>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11.抗菌性能-抑菌率（洗涤 50次）：金黄色葡萄球菌（ATCC 6538）≥99%，大肠杆菌（ATCC 25922）≥99%，白色念珠菌（ATCC 10231）≥98%</w:t>
            </w:r>
            <w:r>
              <w:rPr>
                <w:rFonts w:hint="eastAsia" w:ascii="Times New Roman" w:hAnsi="Times New Roman" w:eastAsia="方正仿宋_GBK" w:cs="Times New Roman"/>
                <w:lang w:eastAsia="zh-CN"/>
              </w:rPr>
              <w:t>；</w:t>
            </w:r>
          </w:p>
        </w:tc>
      </w:tr>
      <w:tr>
        <w:tblPrEx>
          <w:tblCellMar>
            <w:top w:w="0" w:type="dxa"/>
            <w:left w:w="108" w:type="dxa"/>
            <w:bottom w:w="0" w:type="dxa"/>
            <w:right w:w="108" w:type="dxa"/>
          </w:tblCellMar>
        </w:tblPrEx>
        <w:trPr>
          <w:trHeight w:val="420" w:hRule="atLeast"/>
        </w:trPr>
        <w:tc>
          <w:tcPr>
            <w:tcW w:w="783"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6</w:t>
            </w:r>
          </w:p>
        </w:tc>
        <w:tc>
          <w:tcPr>
            <w:tcW w:w="1926" w:type="dxa"/>
            <w:tcBorders>
              <w:top w:val="nil"/>
              <w:left w:val="nil"/>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洗手衣裤套装</w:t>
            </w:r>
          </w:p>
        </w:tc>
        <w:tc>
          <w:tcPr>
            <w:tcW w:w="1923" w:type="dxa"/>
            <w:tcBorders>
              <w:top w:val="nil"/>
              <w:left w:val="nil"/>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S</w:t>
            </w:r>
            <w:r>
              <w:rPr>
                <w:rFonts w:hint="default" w:ascii="Times New Roman" w:hAnsi="Times New Roman" w:eastAsia="方正仿宋_GBK" w:cs="Times New Roman"/>
                <w:lang w:val="en-US" w:eastAsia="zh-CN"/>
              </w:rPr>
              <w:t>~</w:t>
            </w:r>
            <w:r>
              <w:rPr>
                <w:rFonts w:hint="default" w:ascii="Times New Roman" w:hAnsi="Times New Roman" w:eastAsia="方正仿宋_GBK" w:cs="Times New Roman"/>
              </w:rPr>
              <w:t>4XL</w:t>
            </w:r>
          </w:p>
        </w:tc>
        <w:tc>
          <w:tcPr>
            <w:tcW w:w="900" w:type="dxa"/>
            <w:tcBorders>
              <w:top w:val="nil"/>
              <w:left w:val="nil"/>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套</w:t>
            </w:r>
          </w:p>
        </w:tc>
        <w:tc>
          <w:tcPr>
            <w:tcW w:w="4518" w:type="dxa"/>
            <w:vMerge w:val="continue"/>
            <w:tcBorders>
              <w:top w:val="nil"/>
              <w:left w:val="nil"/>
              <w:bottom w:val="single" w:color="000000" w:sz="8" w:space="0"/>
              <w:right w:val="single" w:color="auto" w:sz="8" w:space="0"/>
            </w:tcBorders>
            <w:vAlign w:val="center"/>
          </w:tcPr>
          <w:p>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rPr>
            </w:pPr>
          </w:p>
        </w:tc>
      </w:tr>
      <w:tr>
        <w:tblPrEx>
          <w:tblCellMar>
            <w:top w:w="0" w:type="dxa"/>
            <w:left w:w="108" w:type="dxa"/>
            <w:bottom w:w="0" w:type="dxa"/>
            <w:right w:w="108" w:type="dxa"/>
          </w:tblCellMar>
        </w:tblPrEx>
        <w:trPr>
          <w:trHeight w:val="658" w:hRule="atLeast"/>
        </w:trPr>
        <w:tc>
          <w:tcPr>
            <w:tcW w:w="783"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7</w:t>
            </w:r>
          </w:p>
        </w:tc>
        <w:tc>
          <w:tcPr>
            <w:tcW w:w="1926" w:type="dxa"/>
            <w:tcBorders>
              <w:top w:val="nil"/>
              <w:left w:val="nil"/>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枕套</w:t>
            </w:r>
          </w:p>
        </w:tc>
        <w:tc>
          <w:tcPr>
            <w:tcW w:w="1923" w:type="dxa"/>
            <w:tcBorders>
              <w:top w:val="nil"/>
              <w:left w:val="nil"/>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45*75</w:t>
            </w:r>
          </w:p>
        </w:tc>
        <w:tc>
          <w:tcPr>
            <w:tcW w:w="900" w:type="dxa"/>
            <w:tcBorders>
              <w:top w:val="nil"/>
              <w:left w:val="nil"/>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个</w:t>
            </w:r>
          </w:p>
        </w:tc>
        <w:tc>
          <w:tcPr>
            <w:tcW w:w="4518" w:type="dxa"/>
            <w:vMerge w:val="restart"/>
            <w:tcBorders>
              <w:top w:val="nil"/>
              <w:left w:val="nil"/>
              <w:bottom w:val="single" w:color="000000" w:sz="8" w:space="0"/>
              <w:right w:val="single" w:color="auto" w:sz="8"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1.纤维成分含量(%):棉100</w:t>
            </w:r>
            <w:r>
              <w:rPr>
                <w:rFonts w:hint="default" w:ascii="Times New Roman" w:hAnsi="Times New Roman" w:eastAsia="方正仿宋_GBK" w:cs="Times New Roman"/>
              </w:rPr>
              <w:br w:type="textWrapping"/>
            </w:r>
            <w:r>
              <w:rPr>
                <w:rFonts w:hint="default" w:ascii="Times New Roman" w:hAnsi="Times New Roman" w:eastAsia="方正仿宋_GBK" w:cs="Times New Roman"/>
              </w:rPr>
              <w:t>2.织物密度:经向≥523根/10cm；纬向≥299根/10cm</w:t>
            </w:r>
            <w:r>
              <w:rPr>
                <w:rFonts w:hint="default" w:ascii="Times New Roman" w:hAnsi="Times New Roman" w:eastAsia="方正仿宋_GBK" w:cs="Times New Roman"/>
              </w:rPr>
              <w:br w:type="textWrapping"/>
            </w:r>
            <w:r>
              <w:rPr>
                <w:rFonts w:hint="default" w:ascii="Times New Roman" w:hAnsi="Times New Roman" w:eastAsia="方正仿宋_GBK" w:cs="Times New Roman"/>
              </w:rPr>
              <w:t>3.耐酸汗渍色牢度:原样变色≥4级；沾色（羊毛）:≥4级；沾色（棉）≥4级</w:t>
            </w:r>
            <w:r>
              <w:rPr>
                <w:rFonts w:hint="default" w:ascii="Times New Roman" w:hAnsi="Times New Roman" w:eastAsia="方正仿宋_GBK" w:cs="Times New Roman"/>
              </w:rPr>
              <w:br w:type="textWrapping"/>
            </w:r>
            <w:r>
              <w:rPr>
                <w:rFonts w:hint="default" w:ascii="Times New Roman" w:hAnsi="Times New Roman" w:eastAsia="方正仿宋_GBK" w:cs="Times New Roman"/>
              </w:rPr>
              <w:t>4.耐酸斑色牢度:原样变色:≥4级</w:t>
            </w:r>
            <w:r>
              <w:rPr>
                <w:rFonts w:hint="default" w:ascii="Times New Roman" w:hAnsi="Times New Roman" w:eastAsia="方正仿宋_GBK" w:cs="Times New Roman"/>
              </w:rPr>
              <w:br w:type="textWrapping"/>
            </w:r>
            <w:r>
              <w:rPr>
                <w:rFonts w:hint="default" w:ascii="Times New Roman" w:hAnsi="Times New Roman" w:eastAsia="方正仿宋_GBK" w:cs="Times New Roman"/>
              </w:rPr>
              <w:t>5.耐碱斑色牢度:原样变色:≥4级</w:t>
            </w:r>
            <w:r>
              <w:rPr>
                <w:rFonts w:hint="default" w:ascii="Times New Roman" w:hAnsi="Times New Roman" w:eastAsia="方正仿宋_GBK" w:cs="Times New Roman"/>
              </w:rPr>
              <w:br w:type="textWrapping"/>
            </w:r>
            <w:r>
              <w:rPr>
                <w:rFonts w:hint="default" w:ascii="Times New Roman" w:hAnsi="Times New Roman" w:eastAsia="方正仿宋_GBK" w:cs="Times New Roman"/>
              </w:rPr>
              <w:t>6.耐碱汗渍色牢度:原样变色≥4级；沾色（羊毛）≥4级；沾色（棉）≥4级</w:t>
            </w:r>
            <w:r>
              <w:rPr>
                <w:rFonts w:hint="default" w:ascii="Times New Roman" w:hAnsi="Times New Roman" w:eastAsia="方正仿宋_GBK" w:cs="Times New Roman"/>
              </w:rPr>
              <w:br w:type="textWrapping"/>
            </w:r>
            <w:r>
              <w:rPr>
                <w:rFonts w:hint="default" w:ascii="Times New Roman" w:hAnsi="Times New Roman" w:eastAsia="方正仿宋_GBK" w:cs="Times New Roman"/>
              </w:rPr>
              <w:t>7.耐摩擦色牢度:干摩(经向) ≥4级；干摩(纬向) ≥4级</w:t>
            </w:r>
            <w:r>
              <w:rPr>
                <w:rFonts w:hint="default" w:ascii="Times New Roman" w:hAnsi="Times New Roman" w:eastAsia="方正仿宋_GBK" w:cs="Times New Roman"/>
              </w:rPr>
              <w:br w:type="textWrapping"/>
            </w:r>
            <w:r>
              <w:rPr>
                <w:rFonts w:hint="default" w:ascii="Times New Roman" w:hAnsi="Times New Roman" w:eastAsia="方正仿宋_GBK" w:cs="Times New Roman"/>
              </w:rPr>
              <w:t>8.耐摩擦色牢度:湿摩(经向) ≥4级；湿摩(纬向) ≥4级</w:t>
            </w:r>
            <w:r>
              <w:rPr>
                <w:rFonts w:hint="default" w:ascii="Times New Roman" w:hAnsi="Times New Roman" w:eastAsia="方正仿宋_GBK" w:cs="Times New Roman"/>
              </w:rPr>
              <w:br w:type="textWrapping"/>
            </w:r>
            <w:r>
              <w:rPr>
                <w:rFonts w:hint="default" w:ascii="Times New Roman" w:hAnsi="Times New Roman" w:eastAsia="方正仿宋_GBK" w:cs="Times New Roman"/>
              </w:rPr>
              <w:t>9.单位面积质量（g/m2）:175±5</w:t>
            </w:r>
            <w:r>
              <w:rPr>
                <w:rFonts w:hint="default" w:ascii="Times New Roman" w:hAnsi="Times New Roman" w:eastAsia="方正仿宋_GBK" w:cs="Times New Roman"/>
              </w:rPr>
              <w:br w:type="textWrapping"/>
            </w:r>
            <w:r>
              <w:rPr>
                <w:rFonts w:hint="default" w:ascii="Times New Roman" w:hAnsi="Times New Roman" w:eastAsia="方正仿宋_GBK" w:cs="Times New Roman"/>
              </w:rPr>
              <w:t>10.纱支（S）:经向:32±3；纬向:21±3</w:t>
            </w:r>
            <w:r>
              <w:rPr>
                <w:rFonts w:hint="default" w:ascii="Times New Roman" w:hAnsi="Times New Roman" w:eastAsia="方正仿宋_GBK" w:cs="Times New Roman"/>
              </w:rPr>
              <w:br w:type="textWrapping"/>
            </w:r>
            <w:r>
              <w:rPr>
                <w:rFonts w:hint="eastAsia" w:ascii="Times New Roman" w:hAnsi="Times New Roman" w:eastAsia="方正仿宋_GBK" w:cs="Times New Roman"/>
                <w:lang w:val="en-US" w:eastAsia="zh-CN"/>
              </w:rPr>
              <w:t>11.</w:t>
            </w:r>
            <w:r>
              <w:rPr>
                <w:rFonts w:hint="default" w:ascii="Times New Roman" w:hAnsi="Times New Roman" w:eastAsia="方正仿宋_GBK" w:cs="Times New Roman"/>
              </w:rPr>
              <w:t>PH值:4.0-8.5；甲醛含量（mg/kg）:≤75；异味:无；可分解致癌芳香胺染料（mg/kg）:禁用</w:t>
            </w:r>
            <w:r>
              <w:rPr>
                <w:rFonts w:hint="default" w:ascii="Times New Roman" w:hAnsi="Times New Roman" w:eastAsia="方正仿宋_GBK" w:cs="Times New Roman"/>
              </w:rPr>
              <w:br w:type="textWrapping"/>
            </w:r>
            <w:r>
              <w:rPr>
                <w:rFonts w:hint="eastAsia" w:ascii="Times New Roman" w:hAnsi="Times New Roman" w:eastAsia="方正仿宋_GBK" w:cs="Times New Roman"/>
                <w:lang w:val="en-US" w:eastAsia="zh-CN"/>
              </w:rPr>
              <w:t>12.</w:t>
            </w:r>
            <w:r>
              <w:rPr>
                <w:rFonts w:hint="default" w:ascii="Times New Roman" w:hAnsi="Times New Roman" w:eastAsia="方正仿宋_GBK" w:cs="Times New Roman"/>
              </w:rPr>
              <w:t>此加厚纱斜面料抗菌性能-抑菌率（洗涤 50次）：金黄色葡萄球菌（ATCC 6538）≥99%，大肠杆菌（ATCC 25922）≥99%，白色念珠菌（ATCC 10231）≥98%</w:t>
            </w:r>
            <w:r>
              <w:rPr>
                <w:rFonts w:hint="eastAsia" w:ascii="Times New Roman" w:hAnsi="Times New Roman" w:eastAsia="方正仿宋_GBK" w:cs="Times New Roman"/>
                <w:lang w:eastAsia="zh-CN"/>
              </w:rPr>
              <w:t>；</w:t>
            </w:r>
          </w:p>
        </w:tc>
      </w:tr>
      <w:tr>
        <w:tblPrEx>
          <w:tblCellMar>
            <w:top w:w="0" w:type="dxa"/>
            <w:left w:w="108" w:type="dxa"/>
            <w:bottom w:w="0" w:type="dxa"/>
            <w:right w:w="108" w:type="dxa"/>
          </w:tblCellMar>
        </w:tblPrEx>
        <w:trPr>
          <w:trHeight w:val="2538" w:hRule="atLeast"/>
        </w:trPr>
        <w:tc>
          <w:tcPr>
            <w:tcW w:w="783"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8</w:t>
            </w:r>
          </w:p>
        </w:tc>
        <w:tc>
          <w:tcPr>
            <w:tcW w:w="1926" w:type="dxa"/>
            <w:tcBorders>
              <w:top w:val="nil"/>
              <w:left w:val="nil"/>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被套</w:t>
            </w:r>
          </w:p>
        </w:tc>
        <w:tc>
          <w:tcPr>
            <w:tcW w:w="1923" w:type="dxa"/>
            <w:tcBorders>
              <w:top w:val="nil"/>
              <w:left w:val="nil"/>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160*30</w:t>
            </w:r>
          </w:p>
        </w:tc>
        <w:tc>
          <w:tcPr>
            <w:tcW w:w="900" w:type="dxa"/>
            <w:tcBorders>
              <w:top w:val="nil"/>
              <w:left w:val="nil"/>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床</w:t>
            </w:r>
          </w:p>
        </w:tc>
        <w:tc>
          <w:tcPr>
            <w:tcW w:w="4518" w:type="dxa"/>
            <w:vMerge w:val="continue"/>
            <w:tcBorders>
              <w:top w:val="nil"/>
              <w:left w:val="nil"/>
              <w:bottom w:val="single" w:color="000000" w:sz="8" w:space="0"/>
              <w:right w:val="single" w:color="auto" w:sz="8" w:space="0"/>
            </w:tcBorders>
            <w:vAlign w:val="center"/>
          </w:tcPr>
          <w:p>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rPr>
            </w:pPr>
          </w:p>
        </w:tc>
      </w:tr>
      <w:tr>
        <w:tblPrEx>
          <w:tblCellMar>
            <w:top w:w="0" w:type="dxa"/>
            <w:left w:w="108" w:type="dxa"/>
            <w:bottom w:w="0" w:type="dxa"/>
            <w:right w:w="108" w:type="dxa"/>
          </w:tblCellMar>
        </w:tblPrEx>
        <w:trPr>
          <w:trHeight w:val="4866" w:hRule="atLeast"/>
        </w:trPr>
        <w:tc>
          <w:tcPr>
            <w:tcW w:w="783"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9</w:t>
            </w:r>
          </w:p>
        </w:tc>
        <w:tc>
          <w:tcPr>
            <w:tcW w:w="1926" w:type="dxa"/>
            <w:tcBorders>
              <w:top w:val="nil"/>
              <w:left w:val="nil"/>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床单（床罩.床笠）</w:t>
            </w:r>
          </w:p>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p>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p>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p>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p>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p>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p>
        </w:tc>
        <w:tc>
          <w:tcPr>
            <w:tcW w:w="1923" w:type="dxa"/>
            <w:tcBorders>
              <w:top w:val="nil"/>
              <w:left w:val="nil"/>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160*270（210*95*20）</w:t>
            </w:r>
          </w:p>
        </w:tc>
        <w:tc>
          <w:tcPr>
            <w:tcW w:w="900" w:type="dxa"/>
            <w:tcBorders>
              <w:top w:val="nil"/>
              <w:left w:val="nil"/>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床</w:t>
            </w:r>
          </w:p>
        </w:tc>
        <w:tc>
          <w:tcPr>
            <w:tcW w:w="4518" w:type="dxa"/>
            <w:vMerge w:val="continue"/>
            <w:tcBorders>
              <w:top w:val="nil"/>
              <w:left w:val="nil"/>
              <w:bottom w:val="single" w:color="000000" w:sz="8" w:space="0"/>
              <w:right w:val="single" w:color="auto" w:sz="8" w:space="0"/>
            </w:tcBorders>
            <w:vAlign w:val="center"/>
          </w:tcPr>
          <w:p>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rPr>
            </w:pPr>
          </w:p>
        </w:tc>
      </w:tr>
      <w:tr>
        <w:tblPrEx>
          <w:tblCellMar>
            <w:top w:w="0" w:type="dxa"/>
            <w:left w:w="108" w:type="dxa"/>
            <w:bottom w:w="0" w:type="dxa"/>
            <w:right w:w="108" w:type="dxa"/>
          </w:tblCellMar>
        </w:tblPrEx>
        <w:trPr>
          <w:trHeight w:val="420" w:hRule="atLeast"/>
        </w:trPr>
        <w:tc>
          <w:tcPr>
            <w:tcW w:w="783"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10</w:t>
            </w:r>
          </w:p>
        </w:tc>
        <w:tc>
          <w:tcPr>
            <w:tcW w:w="1926" w:type="dxa"/>
            <w:tcBorders>
              <w:top w:val="nil"/>
              <w:left w:val="nil"/>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医护毛衣</w:t>
            </w:r>
          </w:p>
        </w:tc>
        <w:tc>
          <w:tcPr>
            <w:tcW w:w="1923" w:type="dxa"/>
            <w:tcBorders>
              <w:top w:val="nil"/>
              <w:left w:val="nil"/>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S-4XL</w:t>
            </w:r>
          </w:p>
        </w:tc>
        <w:tc>
          <w:tcPr>
            <w:tcW w:w="900" w:type="dxa"/>
            <w:tcBorders>
              <w:top w:val="nil"/>
              <w:left w:val="nil"/>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件</w:t>
            </w:r>
          </w:p>
        </w:tc>
        <w:tc>
          <w:tcPr>
            <w:tcW w:w="4518" w:type="dxa"/>
            <w:tcBorders>
              <w:top w:val="nil"/>
              <w:left w:val="nil"/>
              <w:bottom w:val="single" w:color="auto" w:sz="8" w:space="0"/>
              <w:right w:val="single" w:color="auto" w:sz="8"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1.纤维含量（%）:绵羊毛50±3、腈纶50±3</w:t>
            </w:r>
          </w:p>
          <w:p>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2.起毛起球性能（级）:≥3-4</w:t>
            </w:r>
          </w:p>
          <w:p>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3.克重（g/m²）:400±3</w:t>
            </w:r>
          </w:p>
          <w:p>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4.色差:≥3-4级</w:t>
            </w:r>
          </w:p>
          <w:p>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5.水洗尺寸变化率（%）:±2</w:t>
            </w:r>
          </w:p>
          <w:p>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6.耐皂洗色牢度（级）:≥4</w:t>
            </w:r>
          </w:p>
          <w:p>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7.耐摩擦色牢度（级）:湿摩擦≥4</w:t>
            </w:r>
          </w:p>
          <w:p>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lang w:val="en-GB"/>
              </w:rPr>
              <w:t>8.</w:t>
            </w:r>
            <w:r>
              <w:rPr>
                <w:rFonts w:hint="default" w:ascii="Times New Roman" w:hAnsi="Times New Roman" w:eastAsia="方正仿宋_GBK" w:cs="Times New Roman"/>
              </w:rPr>
              <w:t>耐摩擦色牢度（级）:干摩擦≥4</w:t>
            </w:r>
          </w:p>
          <w:p>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w:t>
            </w:r>
            <w:r>
              <w:rPr>
                <w:rFonts w:hint="eastAsia" w:ascii="Times New Roman" w:hAnsi="Times New Roman" w:eastAsia="方正仿宋_GBK" w:cs="Times New Roman"/>
                <w:lang w:val="en-US" w:eastAsia="zh-CN"/>
              </w:rPr>
              <w:t>9</w:t>
            </w:r>
            <w:r>
              <w:rPr>
                <w:rFonts w:hint="default" w:ascii="Times New Roman" w:hAnsi="Times New Roman" w:eastAsia="方正仿宋_GBK" w:cs="Times New Roman"/>
                <w:lang w:val="en-GB"/>
              </w:rPr>
              <w:t>.</w:t>
            </w:r>
            <w:r>
              <w:rPr>
                <w:rFonts w:hint="default" w:ascii="Times New Roman" w:hAnsi="Times New Roman" w:eastAsia="方正仿宋_GBK" w:cs="Times New Roman"/>
              </w:rPr>
              <w:t>PH值:4.0-7.5、甲醛含量（mg/kg）:≤75、可分解致癌芳香胺染料（mg/kg）:禁用　</w:t>
            </w:r>
          </w:p>
        </w:tc>
      </w:tr>
      <w:tr>
        <w:tblPrEx>
          <w:tblCellMar>
            <w:top w:w="0" w:type="dxa"/>
            <w:left w:w="108" w:type="dxa"/>
            <w:bottom w:w="0" w:type="dxa"/>
            <w:right w:w="108" w:type="dxa"/>
          </w:tblCellMar>
        </w:tblPrEx>
        <w:trPr>
          <w:trHeight w:val="831" w:hRule="atLeast"/>
        </w:trPr>
        <w:tc>
          <w:tcPr>
            <w:tcW w:w="783"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11</w:t>
            </w:r>
          </w:p>
        </w:tc>
        <w:tc>
          <w:tcPr>
            <w:tcW w:w="1926" w:type="dxa"/>
            <w:tcBorders>
              <w:top w:val="nil"/>
              <w:left w:val="nil"/>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医护棉衣服（羽绒服）</w:t>
            </w:r>
          </w:p>
        </w:tc>
        <w:tc>
          <w:tcPr>
            <w:tcW w:w="1923" w:type="dxa"/>
            <w:tcBorders>
              <w:top w:val="nil"/>
              <w:left w:val="nil"/>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S-4XL</w:t>
            </w:r>
          </w:p>
        </w:tc>
        <w:tc>
          <w:tcPr>
            <w:tcW w:w="900" w:type="dxa"/>
            <w:tcBorders>
              <w:top w:val="nil"/>
              <w:left w:val="nil"/>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件</w:t>
            </w:r>
          </w:p>
        </w:tc>
        <w:tc>
          <w:tcPr>
            <w:tcW w:w="4518" w:type="dxa"/>
            <w:tcBorders>
              <w:top w:val="nil"/>
              <w:left w:val="nil"/>
              <w:bottom w:val="single" w:color="auto" w:sz="8" w:space="0"/>
              <w:right w:val="single" w:color="auto" w:sz="8"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1.面料纤维含量:100%聚酯纤维</w:t>
            </w:r>
          </w:p>
          <w:p>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2.色差:≥3-4级</w:t>
            </w:r>
          </w:p>
          <w:p>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3.耐光、汗复合色牢度:酸汗4-5级、碱汗4-5级</w:t>
            </w:r>
          </w:p>
          <w:p>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4.含绒量（%）:≥90</w:t>
            </w:r>
          </w:p>
          <w:p>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5.充绒量（g）:≥250g</w:t>
            </w:r>
          </w:p>
          <w:p>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6.蓬松度（cm):≥16.0</w:t>
            </w:r>
          </w:p>
          <w:p>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7.清洁度（mm）:598（±3%）</w:t>
            </w:r>
          </w:p>
          <w:p>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 xml:space="preserve">8.填充物种类鉴定:白鸭绒 </w:t>
            </w:r>
          </w:p>
          <w:p>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lang w:val="en-GB"/>
              </w:rPr>
              <w:t>9.</w:t>
            </w:r>
            <w:r>
              <w:rPr>
                <w:rFonts w:hint="default" w:ascii="Times New Roman" w:hAnsi="Times New Roman" w:eastAsia="方正仿宋_GBK" w:cs="Times New Roman"/>
              </w:rPr>
              <w:t>耐水色牢度:原样变色≥4级、沾色（棉）≥4级、沾色（聚酯）≥4级</w:t>
            </w:r>
          </w:p>
          <w:p>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w:t>
            </w:r>
            <w:r>
              <w:rPr>
                <w:rFonts w:hint="eastAsia" w:ascii="Times New Roman" w:hAnsi="Times New Roman" w:eastAsia="方正仿宋_GBK" w:cs="Times New Roman"/>
                <w:lang w:val="en-US" w:eastAsia="zh-CN"/>
              </w:rPr>
              <w:t>10</w:t>
            </w:r>
            <w:r>
              <w:rPr>
                <w:rFonts w:hint="default" w:ascii="Times New Roman" w:hAnsi="Times New Roman" w:eastAsia="方正仿宋_GBK" w:cs="Times New Roman"/>
                <w:lang w:val="en-GB"/>
              </w:rPr>
              <w:t>.</w:t>
            </w:r>
            <w:r>
              <w:rPr>
                <w:rFonts w:hint="default" w:ascii="Times New Roman" w:hAnsi="Times New Roman" w:eastAsia="方正仿宋_GBK" w:cs="Times New Roman"/>
              </w:rPr>
              <w:t>PH值:4.0-7.5、甲醛含量（mg/kg）:≤75、异味:无、可分解致癌芳香胺染料（mg/kg）:禁用</w:t>
            </w:r>
          </w:p>
        </w:tc>
      </w:tr>
      <w:tr>
        <w:tblPrEx>
          <w:tblCellMar>
            <w:top w:w="0" w:type="dxa"/>
            <w:left w:w="108" w:type="dxa"/>
            <w:bottom w:w="0" w:type="dxa"/>
            <w:right w:w="108" w:type="dxa"/>
          </w:tblCellMar>
        </w:tblPrEx>
        <w:trPr>
          <w:trHeight w:val="1005" w:hRule="atLeast"/>
        </w:trPr>
        <w:tc>
          <w:tcPr>
            <w:tcW w:w="783"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12</w:t>
            </w:r>
          </w:p>
        </w:tc>
        <w:tc>
          <w:tcPr>
            <w:tcW w:w="1926" w:type="dxa"/>
            <w:tcBorders>
              <w:top w:val="nil"/>
              <w:left w:val="nil"/>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护士鞋</w:t>
            </w:r>
          </w:p>
        </w:tc>
        <w:tc>
          <w:tcPr>
            <w:tcW w:w="1923" w:type="dxa"/>
            <w:tcBorders>
              <w:top w:val="nil"/>
              <w:left w:val="nil"/>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34-44</w:t>
            </w:r>
          </w:p>
        </w:tc>
        <w:tc>
          <w:tcPr>
            <w:tcW w:w="900" w:type="dxa"/>
            <w:tcBorders>
              <w:top w:val="nil"/>
              <w:left w:val="nil"/>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双</w:t>
            </w:r>
          </w:p>
        </w:tc>
        <w:tc>
          <w:tcPr>
            <w:tcW w:w="4518" w:type="dxa"/>
            <w:tcBorders>
              <w:top w:val="nil"/>
              <w:left w:val="nil"/>
              <w:bottom w:val="single" w:color="auto" w:sz="8" w:space="0"/>
              <w:right w:val="single" w:color="auto" w:sz="8"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1.帮面材质：牛头层皮革</w:t>
            </w:r>
          </w:p>
          <w:p>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2.衬里材质：猪头层皮革</w:t>
            </w:r>
          </w:p>
          <w:p>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3.异味：≤3级</w:t>
            </w:r>
          </w:p>
          <w:p>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4.连续屈挠4万次，折后割口裂口长度≤20.0mm.( 折后帮面不应出现破损，帮底、围条、沿条、底墙结合部位无开胶，复合底无脱层，鞋底、底墙涂饰层无脱落)</w:t>
            </w:r>
          </w:p>
          <w:p>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5.外底耐磨性能：磨痕长度≤5.0mm</w:t>
            </w:r>
          </w:p>
          <w:p>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6.衬里湿摩擦色牢度（级）：沾色4-5</w:t>
            </w:r>
          </w:p>
          <w:p>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7.内垫湿摩擦色牢度（级）：沾色4-5</w:t>
            </w:r>
          </w:p>
          <w:p>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8.游离或可部分水解的甲醛含量(衬里-皮革)：未检出</w:t>
            </w:r>
          </w:p>
          <w:p>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9.游离或可部分水解的甲醛含量(帮面-皮革)：未检出</w:t>
            </w:r>
          </w:p>
          <w:p>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10.可分解有害芳香胺染料(帮面-皮革):未检出</w:t>
            </w:r>
          </w:p>
          <w:p>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11.防滑性能(干态)： 动摩擦系数(干态/陶瓷砖)水平模式≥0.8</w:t>
            </w:r>
          </w:p>
          <w:p>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12.防滑性能(湿态) ：动摩擦系数（三级水/陶瓷砖) 水平模式≥0.5　</w:t>
            </w:r>
          </w:p>
        </w:tc>
      </w:tr>
      <w:tr>
        <w:tblPrEx>
          <w:tblCellMar>
            <w:top w:w="0" w:type="dxa"/>
            <w:left w:w="108" w:type="dxa"/>
            <w:bottom w:w="0" w:type="dxa"/>
            <w:right w:w="108" w:type="dxa"/>
          </w:tblCellMar>
        </w:tblPrEx>
        <w:trPr>
          <w:trHeight w:val="7208" w:hRule="atLeast"/>
        </w:trPr>
        <w:tc>
          <w:tcPr>
            <w:tcW w:w="783"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13</w:t>
            </w:r>
          </w:p>
        </w:tc>
        <w:tc>
          <w:tcPr>
            <w:tcW w:w="1926" w:type="dxa"/>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手术衣（遮背式）</w:t>
            </w:r>
          </w:p>
        </w:tc>
        <w:tc>
          <w:tcPr>
            <w:tcW w:w="1923" w:type="dxa"/>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S-4XL</w:t>
            </w:r>
          </w:p>
        </w:tc>
        <w:tc>
          <w:tcPr>
            <w:tcW w:w="900" w:type="dxa"/>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件</w:t>
            </w:r>
          </w:p>
        </w:tc>
        <w:tc>
          <w:tcPr>
            <w:tcW w:w="4518" w:type="dxa"/>
            <w:tcBorders>
              <w:top w:val="nil"/>
              <w:left w:val="nil"/>
              <w:bottom w:val="single" w:color="auto" w:sz="8" w:space="0"/>
              <w:right w:val="single" w:color="auto" w:sz="8"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▲1.纤维成分含量（%）:棉:100</w:t>
            </w:r>
          </w:p>
          <w:p>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▲2.经向密度(根/10cm):459±3%、纬向密度(根/10cm):223±3%</w:t>
            </w:r>
          </w:p>
          <w:p>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3.经纱支数（tex）:28.2±3%、纬纱支数（tex）:29.3±3%</w:t>
            </w:r>
          </w:p>
          <w:p>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4.单位面积质量（g/m2）:185±3</w:t>
            </w:r>
          </w:p>
          <w:p>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5.耐皂洗色牢度:原样变色:≥4级、棉沾色:≥4级、毛沾色:≥4级</w:t>
            </w:r>
          </w:p>
          <w:p>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6.耐光色牢度:≥3级</w:t>
            </w:r>
          </w:p>
          <w:p>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7.耐光汗复合色牢度:≥4级</w:t>
            </w:r>
          </w:p>
          <w:p>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8.断裂强力（N）:经向≥1800、纬向≥1000</w:t>
            </w:r>
          </w:p>
          <w:p>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lang w:val="en-GB"/>
              </w:rPr>
              <w:t>9</w:t>
            </w:r>
            <w:r>
              <w:rPr>
                <w:rFonts w:hint="default" w:ascii="Times New Roman" w:hAnsi="Times New Roman" w:eastAsia="方正仿宋_GBK" w:cs="Times New Roman"/>
              </w:rPr>
              <w:t>.耐水色牢度:原样变色:≥4级、棉沾色:≥4级、毛沾色:≥4级</w:t>
            </w:r>
          </w:p>
          <w:p>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lang w:val="en-GB"/>
              </w:rPr>
              <w:t>10.</w:t>
            </w:r>
            <w:r>
              <w:rPr>
                <w:rFonts w:hint="default" w:ascii="Times New Roman" w:hAnsi="Times New Roman" w:eastAsia="方正仿宋_GBK" w:cs="Times New Roman"/>
              </w:rPr>
              <w:t>耐干摩擦色牢度:沾色:≥4级</w:t>
            </w:r>
          </w:p>
          <w:p>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lang w:val="en-GB"/>
              </w:rPr>
              <w:t>11.</w:t>
            </w:r>
            <w:r>
              <w:rPr>
                <w:rFonts w:hint="default" w:ascii="Times New Roman" w:hAnsi="Times New Roman" w:eastAsia="方正仿宋_GBK" w:cs="Times New Roman"/>
              </w:rPr>
              <w:t>PH值:4.0-7.5、甲醛含量（mg/kg）:≤75、可分解致癌芳香胺染料（mg/kg）:禁用</w:t>
            </w:r>
          </w:p>
          <w:p>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▲12.</w:t>
            </w:r>
            <w:r>
              <w:rPr>
                <w:rFonts w:hint="default" w:ascii="Times New Roman" w:hAnsi="Times New Roman" w:eastAsia="方正仿宋_GBK" w:cs="Times New Roman"/>
                <w:lang w:val="en-GB"/>
              </w:rPr>
              <w:t>此</w:t>
            </w:r>
            <w:r>
              <w:rPr>
                <w:rFonts w:hint="default" w:ascii="Times New Roman" w:hAnsi="Times New Roman" w:eastAsia="方正仿宋_GBK" w:cs="Times New Roman"/>
              </w:rPr>
              <w:t>手术衣面料抗菌性能-抑菌率（洗涤 50次）：金黄色葡萄球菌（ATCC 6538）≥99%，大肠杆菌（ATCC 25922）≥99%，白色念珠菌（ATCC 10231）≥98%</w:t>
            </w:r>
            <w:r>
              <w:rPr>
                <w:rFonts w:hint="eastAsia" w:ascii="Times New Roman" w:hAnsi="Times New Roman" w:eastAsia="方正仿宋_GBK" w:cs="Times New Roman"/>
                <w:lang w:eastAsia="zh-CN"/>
              </w:rPr>
              <w:t>；</w:t>
            </w:r>
          </w:p>
        </w:tc>
      </w:tr>
      <w:tr>
        <w:tblPrEx>
          <w:tblCellMar>
            <w:top w:w="0" w:type="dxa"/>
            <w:left w:w="108" w:type="dxa"/>
            <w:bottom w:w="0" w:type="dxa"/>
            <w:right w:w="108" w:type="dxa"/>
          </w:tblCellMar>
        </w:tblPrEx>
        <w:trPr>
          <w:trHeight w:val="372" w:hRule="atLeast"/>
        </w:trPr>
        <w:tc>
          <w:tcPr>
            <w:tcW w:w="783"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14</w:t>
            </w:r>
          </w:p>
        </w:tc>
        <w:tc>
          <w:tcPr>
            <w:tcW w:w="1926" w:type="dxa"/>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中单</w:t>
            </w:r>
          </w:p>
        </w:tc>
        <w:tc>
          <w:tcPr>
            <w:tcW w:w="1923" w:type="dxa"/>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230*200双层</w:t>
            </w:r>
          </w:p>
        </w:tc>
        <w:tc>
          <w:tcPr>
            <w:tcW w:w="900" w:type="dxa"/>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张</w:t>
            </w:r>
          </w:p>
        </w:tc>
        <w:tc>
          <w:tcPr>
            <w:tcW w:w="4518" w:type="dxa"/>
            <w:vMerge w:val="restart"/>
            <w:tcBorders>
              <w:top w:val="nil"/>
              <w:left w:val="nil"/>
              <w:right w:val="single" w:color="auto" w:sz="8" w:space="0"/>
            </w:tcBorders>
            <w:shd w:val="clear" w:color="auto" w:fill="auto"/>
            <w:vAlign w:val="center"/>
          </w:tcPr>
          <w:p>
            <w:pPr>
              <w:keepNext w:val="0"/>
              <w:keepLines w:val="0"/>
              <w:pageBreakBefore w:val="0"/>
              <w:numPr>
                <w:ilvl w:val="0"/>
                <w:numId w:val="0"/>
              </w:numPr>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lang w:eastAsia="zh-CN"/>
              </w:rPr>
            </w:pPr>
            <w:r>
              <w:rPr>
                <w:rFonts w:hint="default" w:ascii="Times New Roman" w:hAnsi="Times New Roman" w:eastAsia="方正仿宋_GBK" w:cs="Times New Roman"/>
              </w:rPr>
              <w:t>▲</w:t>
            </w:r>
            <w:r>
              <w:rPr>
                <w:rFonts w:hint="eastAsia" w:ascii="Times New Roman" w:hAnsi="Times New Roman" w:eastAsia="方正仿宋_GBK" w:cs="Times New Roman"/>
                <w:lang w:val="en-US" w:eastAsia="zh-CN"/>
              </w:rPr>
              <w:t>1.</w:t>
            </w:r>
            <w:r>
              <w:rPr>
                <w:rFonts w:hint="default" w:ascii="Times New Roman" w:hAnsi="Times New Roman" w:eastAsia="方正仿宋_GBK" w:cs="Times New Roman"/>
              </w:rPr>
              <w:t>纤维含量:100%棉</w:t>
            </w:r>
            <w:r>
              <w:rPr>
                <w:rFonts w:hint="default" w:ascii="Times New Roman" w:hAnsi="Times New Roman" w:eastAsia="方正仿宋_GBK" w:cs="Times New Roman"/>
                <w:lang w:eastAsia="zh-CN"/>
              </w:rPr>
              <w:t>；</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textAlignment w:val="auto"/>
              <w:rPr>
                <w:rFonts w:hint="default" w:ascii="Times New Roman" w:hAnsi="Times New Roman" w:eastAsia="方正仿宋_GBK" w:cs="Times New Roman"/>
                <w:lang w:eastAsia="zh-CN"/>
              </w:rPr>
            </w:pPr>
            <w:r>
              <w:rPr>
                <w:rFonts w:hint="eastAsia" w:ascii="Times New Roman" w:hAnsi="Times New Roman" w:eastAsia="方正仿宋_GBK" w:cs="Times New Roman"/>
                <w:lang w:val="en-US" w:eastAsia="zh-CN"/>
              </w:rPr>
              <w:t>2.</w:t>
            </w:r>
            <w:r>
              <w:rPr>
                <w:rFonts w:hint="default" w:ascii="Times New Roman" w:hAnsi="Times New Roman" w:eastAsia="方正仿宋_GBK" w:cs="Times New Roman"/>
              </w:rPr>
              <w:t>耐次氯酸盐漂白色牢度:≥4 级</w:t>
            </w:r>
            <w:r>
              <w:rPr>
                <w:rFonts w:hint="default" w:ascii="Times New Roman" w:hAnsi="Times New Roman" w:eastAsia="方正仿宋_GBK" w:cs="Times New Roman"/>
                <w:lang w:eastAsia="zh-CN"/>
              </w:rPr>
              <w:t>；</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textAlignment w:val="auto"/>
              <w:rPr>
                <w:rFonts w:hint="default" w:ascii="Times New Roman" w:hAnsi="Times New Roman" w:eastAsia="方正仿宋_GBK" w:cs="Times New Roman"/>
                <w:lang w:eastAsia="zh-CN"/>
              </w:rPr>
            </w:pPr>
            <w:r>
              <w:rPr>
                <w:rFonts w:hint="eastAsia" w:ascii="Times New Roman" w:hAnsi="Times New Roman" w:eastAsia="方正仿宋_GBK" w:cs="Times New Roman"/>
                <w:lang w:val="en-US" w:eastAsia="zh-CN"/>
              </w:rPr>
              <w:t>3.</w:t>
            </w:r>
            <w:r>
              <w:rPr>
                <w:rFonts w:hint="default" w:ascii="Times New Roman" w:hAnsi="Times New Roman" w:eastAsia="方正仿宋_GBK" w:cs="Times New Roman"/>
              </w:rPr>
              <w:t>耐湿摩擦色牢度:经向 :≥4 级、纬向: ≥4 级</w:t>
            </w:r>
            <w:r>
              <w:rPr>
                <w:rFonts w:hint="default" w:ascii="Times New Roman" w:hAnsi="Times New Roman" w:eastAsia="方正仿宋_GBK" w:cs="Times New Roman"/>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jc w:val="both"/>
              <w:textAlignment w:val="auto"/>
              <w:rPr>
                <w:rFonts w:hint="default" w:ascii="Times New Roman" w:hAnsi="Times New Roman" w:eastAsia="方正仿宋_GBK" w:cs="Times New Roman"/>
                <w:lang w:eastAsia="zh-CN"/>
              </w:rPr>
            </w:pPr>
            <w:r>
              <w:rPr>
                <w:rFonts w:hint="default" w:ascii="Times New Roman" w:hAnsi="Times New Roman" w:eastAsia="方正仿宋_GBK" w:cs="Times New Roman"/>
              </w:rPr>
              <w:t>▲</w:t>
            </w:r>
            <w:r>
              <w:rPr>
                <w:rFonts w:hint="eastAsia" w:ascii="Times New Roman" w:hAnsi="Times New Roman" w:eastAsia="方正仿宋_GBK" w:cs="Times New Roman"/>
                <w:lang w:val="en-US" w:eastAsia="zh-CN"/>
              </w:rPr>
              <w:t>4.</w:t>
            </w:r>
            <w:r>
              <w:rPr>
                <w:rFonts w:hint="default" w:ascii="Times New Roman" w:hAnsi="Times New Roman" w:eastAsia="方正仿宋_GBK" w:cs="Times New Roman"/>
              </w:rPr>
              <w:t>织物密度(根/10cm):经向:445±5%、纬向:233±5%</w:t>
            </w:r>
            <w:r>
              <w:rPr>
                <w:rFonts w:hint="default" w:ascii="Times New Roman" w:hAnsi="Times New Roman" w:eastAsia="方正仿宋_GBK" w:cs="Times New Roman"/>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jc w:val="both"/>
              <w:textAlignment w:val="auto"/>
              <w:rPr>
                <w:rFonts w:hint="default" w:ascii="Times New Roman" w:hAnsi="Times New Roman" w:eastAsia="方正仿宋_GBK" w:cs="Times New Roman"/>
                <w:lang w:eastAsia="zh-CN"/>
              </w:rPr>
            </w:pPr>
            <w:r>
              <w:rPr>
                <w:rFonts w:hint="eastAsia" w:ascii="Times New Roman" w:hAnsi="Times New Roman" w:eastAsia="方正仿宋_GBK" w:cs="Times New Roman"/>
                <w:lang w:val="en-US" w:eastAsia="zh-CN"/>
              </w:rPr>
              <w:t>5.</w:t>
            </w:r>
            <w:r>
              <w:rPr>
                <w:rFonts w:hint="default" w:ascii="Times New Roman" w:hAnsi="Times New Roman" w:eastAsia="方正仿宋_GBK" w:cs="Times New Roman"/>
              </w:rPr>
              <w:t>织物线密度:经向21±5%、纬向21±5%</w:t>
            </w:r>
            <w:r>
              <w:rPr>
                <w:rFonts w:hint="default" w:ascii="Times New Roman" w:hAnsi="Times New Roman" w:eastAsia="方正仿宋_GBK" w:cs="Times New Roman"/>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jc w:val="both"/>
              <w:textAlignment w:val="auto"/>
              <w:rPr>
                <w:rFonts w:hint="default" w:ascii="Times New Roman" w:hAnsi="Times New Roman" w:eastAsia="方正仿宋_GBK" w:cs="Times New Roman"/>
                <w:lang w:eastAsia="zh-CN"/>
              </w:rPr>
            </w:pPr>
            <w:r>
              <w:rPr>
                <w:rFonts w:hint="eastAsia" w:ascii="Times New Roman" w:hAnsi="Times New Roman" w:eastAsia="方正仿宋_GBK" w:cs="Times New Roman"/>
                <w:lang w:val="en-US" w:eastAsia="zh-CN"/>
              </w:rPr>
              <w:t>6.</w:t>
            </w:r>
            <w:r>
              <w:rPr>
                <w:rFonts w:hint="default" w:ascii="Times New Roman" w:hAnsi="Times New Roman" w:eastAsia="方正仿宋_GBK" w:cs="Times New Roman"/>
              </w:rPr>
              <w:t>耐酸汗渍色牢度:原样变色:≥4级、沾色（棉）:≥4级、沾色（羊毛）:≥4 级</w:t>
            </w:r>
            <w:r>
              <w:rPr>
                <w:rFonts w:hint="default" w:ascii="Times New Roman" w:hAnsi="Times New Roman" w:eastAsia="方正仿宋_GBK" w:cs="Times New Roman"/>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jc w:val="both"/>
              <w:textAlignment w:val="auto"/>
              <w:rPr>
                <w:rFonts w:hint="default" w:ascii="Times New Roman" w:hAnsi="Times New Roman" w:eastAsia="方正仿宋_GBK" w:cs="Times New Roman"/>
                <w:lang w:eastAsia="zh-CN"/>
              </w:rPr>
            </w:pPr>
            <w:r>
              <w:rPr>
                <w:rFonts w:hint="eastAsia" w:ascii="Times New Roman" w:hAnsi="Times New Roman" w:eastAsia="方正仿宋_GBK" w:cs="Times New Roman"/>
                <w:lang w:val="en-US" w:eastAsia="zh-CN"/>
              </w:rPr>
              <w:t>7.</w:t>
            </w:r>
            <w:r>
              <w:rPr>
                <w:rFonts w:hint="default" w:ascii="Times New Roman" w:hAnsi="Times New Roman" w:eastAsia="方正仿宋_GBK" w:cs="Times New Roman"/>
              </w:rPr>
              <w:t>耐碱汗渍色牢度:原样变色:≥4级、沾色（棉）:≥4级、沾色（羊毛）:≥4 级</w:t>
            </w:r>
            <w:r>
              <w:rPr>
                <w:rFonts w:hint="default" w:ascii="Times New Roman" w:hAnsi="Times New Roman" w:eastAsia="方正仿宋_GBK" w:cs="Times New Roman"/>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jc w:val="both"/>
              <w:textAlignment w:val="auto"/>
              <w:rPr>
                <w:rFonts w:hint="default" w:ascii="Times New Roman" w:hAnsi="Times New Roman" w:eastAsia="方正仿宋_GBK" w:cs="Times New Roman"/>
                <w:lang w:eastAsia="zh-CN"/>
              </w:rPr>
            </w:pPr>
            <w:r>
              <w:rPr>
                <w:rFonts w:hint="eastAsia" w:ascii="Times New Roman" w:hAnsi="Times New Roman" w:eastAsia="方正仿宋_GBK" w:cs="Times New Roman"/>
                <w:lang w:val="en-US" w:eastAsia="zh-CN"/>
              </w:rPr>
              <w:t>8.</w:t>
            </w:r>
            <w:r>
              <w:rPr>
                <w:rFonts w:hint="default" w:ascii="Times New Roman" w:hAnsi="Times New Roman" w:eastAsia="方正仿宋_GBK" w:cs="Times New Roman"/>
              </w:rPr>
              <w:t>耐水色牢度:原样变色:≥4级、沾色（棉）:≥4级、沾色（羊毛）:≥4 级</w:t>
            </w:r>
            <w:r>
              <w:rPr>
                <w:rFonts w:hint="default" w:ascii="Times New Roman" w:hAnsi="Times New Roman" w:eastAsia="方正仿宋_GBK" w:cs="Times New Roman"/>
                <w:lang w:eastAsia="zh-CN"/>
              </w:rPr>
              <w:t>；</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textAlignment w:val="auto"/>
              <w:rPr>
                <w:rFonts w:hint="default" w:ascii="Times New Roman" w:hAnsi="Times New Roman" w:eastAsia="方正仿宋_GBK" w:cs="Times New Roman"/>
              </w:rPr>
            </w:pPr>
            <w:r>
              <w:rPr>
                <w:rFonts w:hint="eastAsia" w:ascii="Times New Roman" w:hAnsi="Times New Roman" w:eastAsia="方正仿宋_GBK" w:cs="Times New Roman"/>
                <w:lang w:val="en-US" w:eastAsia="zh-CN"/>
              </w:rPr>
              <w:t>9.</w:t>
            </w:r>
            <w:r>
              <w:rPr>
                <w:rFonts w:hint="default" w:ascii="Times New Roman" w:hAnsi="Times New Roman" w:eastAsia="方正仿宋_GBK" w:cs="Times New Roman"/>
              </w:rPr>
              <w:t>耐干摩擦色牢度:经向:≥4级、纬向:≥4 级</w:t>
            </w:r>
            <w:r>
              <w:rPr>
                <w:rFonts w:hint="default" w:ascii="Times New Roman" w:hAnsi="Times New Roman" w:eastAsia="方正仿宋_GBK" w:cs="Times New Roman"/>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jc w:val="both"/>
              <w:textAlignment w:val="auto"/>
              <w:rPr>
                <w:rFonts w:hint="default" w:ascii="Times New Roman" w:hAnsi="Times New Roman" w:eastAsia="方正仿宋_GBK" w:cs="Times New Roman"/>
                <w:lang w:eastAsia="zh-CN"/>
              </w:rPr>
            </w:pPr>
            <w:r>
              <w:rPr>
                <w:rFonts w:hint="eastAsia" w:ascii="Times New Roman" w:hAnsi="Times New Roman" w:eastAsia="方正仿宋_GBK" w:cs="Times New Roman"/>
                <w:lang w:val="en-US" w:eastAsia="zh-CN"/>
              </w:rPr>
              <w:t>10</w:t>
            </w:r>
            <w:r>
              <w:rPr>
                <w:rFonts w:hint="default" w:ascii="Times New Roman" w:hAnsi="Times New Roman" w:eastAsia="方正仿宋_GBK" w:cs="Times New Roman"/>
              </w:rPr>
              <w:t>耐唾液色牢度:原样变色:≥4 级、沾色（棉）:≥4 级、沾色（羊毛）:≥4 级</w:t>
            </w:r>
            <w:r>
              <w:rPr>
                <w:rFonts w:hint="default" w:ascii="Times New Roman" w:hAnsi="Times New Roman" w:eastAsia="方正仿宋_GBK" w:cs="Times New Roman"/>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jc w:val="both"/>
              <w:textAlignment w:val="auto"/>
              <w:rPr>
                <w:rFonts w:hint="default" w:ascii="Times New Roman" w:hAnsi="Times New Roman" w:eastAsia="方正仿宋_GBK" w:cs="Times New Roman"/>
                <w:lang w:eastAsia="zh-CN"/>
              </w:rPr>
            </w:pPr>
            <w:r>
              <w:rPr>
                <w:rFonts w:hint="eastAsia" w:ascii="Times New Roman" w:hAnsi="Times New Roman" w:eastAsia="方正仿宋_GBK" w:cs="Times New Roman"/>
                <w:lang w:val="en-US" w:eastAsia="zh-CN"/>
              </w:rPr>
              <w:t>11.</w:t>
            </w:r>
            <w:r>
              <w:rPr>
                <w:rFonts w:hint="default" w:ascii="Times New Roman" w:hAnsi="Times New Roman" w:eastAsia="方正仿宋_GBK" w:cs="Times New Roman"/>
              </w:rPr>
              <w:t>PH值:4.0-7.5、甲醛含量（mg）:≤20、异味:无、可分解致癌芳香胺染料（mg）:禁用</w:t>
            </w:r>
            <w:r>
              <w:rPr>
                <w:rFonts w:hint="default" w:ascii="Times New Roman" w:hAnsi="Times New Roman" w:eastAsia="方正仿宋_GBK" w:cs="Times New Roman"/>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both"/>
              <w:textAlignment w:val="auto"/>
              <w:rPr>
                <w:rFonts w:hint="default" w:ascii="Times New Roman" w:hAnsi="Times New Roman" w:eastAsia="方正仿宋_GBK" w:cs="Times New Roman"/>
              </w:rPr>
            </w:pPr>
            <w:r>
              <w:rPr>
                <w:rFonts w:hint="default" w:ascii="Times New Roman" w:hAnsi="Times New Roman" w:eastAsia="方正仿宋_GBK" w:cs="Times New Roman"/>
              </w:rPr>
              <w:t>▲</w:t>
            </w:r>
            <w:r>
              <w:rPr>
                <w:rFonts w:hint="eastAsia" w:eastAsia="方正仿宋_GBK" w:cs="Times New Roman"/>
                <w:lang w:val="en-US" w:eastAsia="zh-CN"/>
              </w:rPr>
              <w:t>12.</w:t>
            </w:r>
            <w:r>
              <w:rPr>
                <w:rFonts w:hint="default" w:ascii="Times New Roman" w:hAnsi="Times New Roman" w:eastAsia="方正仿宋_GBK" w:cs="Times New Roman"/>
              </w:rPr>
              <w:t>此油绿纱卡抗菌性能-抑菌率（洗涤 50次）：金黄色葡萄球菌（ATCC 6538）≥99%，大肠杆菌（ATCC 25922）≥99%，白色念珠菌（ATCC 10231）≥98%</w:t>
            </w:r>
            <w:r>
              <w:rPr>
                <w:rFonts w:hint="eastAsia" w:ascii="Times New Roman" w:hAnsi="Times New Roman" w:eastAsia="方正仿宋_GBK" w:cs="Times New Roman"/>
                <w:lang w:eastAsia="zh-CN"/>
              </w:rPr>
              <w:t>；</w:t>
            </w:r>
          </w:p>
          <w:p>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 xml:space="preserve">                 </w:t>
            </w:r>
          </w:p>
        </w:tc>
      </w:tr>
      <w:tr>
        <w:tblPrEx>
          <w:tblCellMar>
            <w:top w:w="0" w:type="dxa"/>
            <w:left w:w="108" w:type="dxa"/>
            <w:bottom w:w="0" w:type="dxa"/>
            <w:right w:w="108" w:type="dxa"/>
          </w:tblCellMar>
        </w:tblPrEx>
        <w:trPr>
          <w:trHeight w:val="518" w:hRule="atLeast"/>
        </w:trPr>
        <w:tc>
          <w:tcPr>
            <w:tcW w:w="783"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15</w:t>
            </w:r>
          </w:p>
        </w:tc>
        <w:tc>
          <w:tcPr>
            <w:tcW w:w="1926" w:type="dxa"/>
            <w:tcBorders>
              <w:top w:val="nil"/>
              <w:left w:val="nil"/>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剖腹洞巾</w:t>
            </w:r>
          </w:p>
        </w:tc>
        <w:tc>
          <w:tcPr>
            <w:tcW w:w="1923" w:type="dxa"/>
            <w:tcBorders>
              <w:top w:val="nil"/>
              <w:left w:val="nil"/>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320*220</w:t>
            </w:r>
          </w:p>
        </w:tc>
        <w:tc>
          <w:tcPr>
            <w:tcW w:w="900" w:type="dxa"/>
            <w:tcBorders>
              <w:top w:val="nil"/>
              <w:left w:val="nil"/>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张</w:t>
            </w:r>
          </w:p>
        </w:tc>
        <w:tc>
          <w:tcPr>
            <w:tcW w:w="4518" w:type="dxa"/>
            <w:vMerge w:val="continue"/>
            <w:tcBorders>
              <w:left w:val="nil"/>
              <w:right w:val="single" w:color="auto" w:sz="8"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textAlignment w:val="auto"/>
              <w:rPr>
                <w:rFonts w:hint="eastAsia" w:ascii="方正仿宋_GBK" w:hAnsi="方正仿宋_GBK" w:eastAsia="方正仿宋_GBK" w:cs="方正仿宋_GBK"/>
              </w:rPr>
            </w:pPr>
          </w:p>
        </w:tc>
      </w:tr>
      <w:tr>
        <w:tblPrEx>
          <w:tblCellMar>
            <w:top w:w="0" w:type="dxa"/>
            <w:left w:w="108" w:type="dxa"/>
            <w:bottom w:w="0" w:type="dxa"/>
            <w:right w:w="108" w:type="dxa"/>
          </w:tblCellMar>
        </w:tblPrEx>
        <w:trPr>
          <w:trHeight w:val="526" w:hRule="atLeast"/>
        </w:trPr>
        <w:tc>
          <w:tcPr>
            <w:tcW w:w="783"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16</w:t>
            </w:r>
          </w:p>
        </w:tc>
        <w:tc>
          <w:tcPr>
            <w:tcW w:w="1926" w:type="dxa"/>
            <w:tcBorders>
              <w:top w:val="nil"/>
              <w:left w:val="nil"/>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治疗巾</w:t>
            </w:r>
          </w:p>
        </w:tc>
        <w:tc>
          <w:tcPr>
            <w:tcW w:w="1923" w:type="dxa"/>
            <w:tcBorders>
              <w:top w:val="nil"/>
              <w:left w:val="nil"/>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75*50双层</w:t>
            </w:r>
          </w:p>
        </w:tc>
        <w:tc>
          <w:tcPr>
            <w:tcW w:w="900" w:type="dxa"/>
            <w:tcBorders>
              <w:top w:val="nil"/>
              <w:left w:val="nil"/>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张</w:t>
            </w:r>
          </w:p>
        </w:tc>
        <w:tc>
          <w:tcPr>
            <w:tcW w:w="4518" w:type="dxa"/>
            <w:vMerge w:val="continue"/>
            <w:tcBorders>
              <w:left w:val="nil"/>
              <w:right w:val="single" w:color="auto" w:sz="8"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both"/>
              <w:textAlignment w:val="auto"/>
              <w:rPr>
                <w:rFonts w:hint="eastAsia" w:ascii="方正仿宋_GBK" w:hAnsi="方正仿宋_GBK" w:eastAsia="方正仿宋_GBK" w:cs="方正仿宋_GBK"/>
                <w:lang w:eastAsia="zh-CN"/>
              </w:rPr>
            </w:pPr>
          </w:p>
        </w:tc>
      </w:tr>
      <w:tr>
        <w:tblPrEx>
          <w:tblCellMar>
            <w:top w:w="0" w:type="dxa"/>
            <w:left w:w="108" w:type="dxa"/>
            <w:bottom w:w="0" w:type="dxa"/>
            <w:right w:w="108" w:type="dxa"/>
          </w:tblCellMar>
        </w:tblPrEx>
        <w:trPr>
          <w:trHeight w:val="408" w:hRule="atLeast"/>
        </w:trPr>
        <w:tc>
          <w:tcPr>
            <w:tcW w:w="783"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17</w:t>
            </w:r>
          </w:p>
        </w:tc>
        <w:tc>
          <w:tcPr>
            <w:tcW w:w="1926" w:type="dxa"/>
            <w:tcBorders>
              <w:top w:val="nil"/>
              <w:left w:val="nil"/>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大包布</w:t>
            </w:r>
          </w:p>
        </w:tc>
        <w:tc>
          <w:tcPr>
            <w:tcW w:w="1923" w:type="dxa"/>
            <w:tcBorders>
              <w:top w:val="nil"/>
              <w:left w:val="nil"/>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180*180双层</w:t>
            </w:r>
          </w:p>
        </w:tc>
        <w:tc>
          <w:tcPr>
            <w:tcW w:w="900" w:type="dxa"/>
            <w:tcBorders>
              <w:top w:val="nil"/>
              <w:left w:val="nil"/>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张</w:t>
            </w:r>
          </w:p>
        </w:tc>
        <w:tc>
          <w:tcPr>
            <w:tcW w:w="4518" w:type="dxa"/>
            <w:vMerge w:val="continue"/>
            <w:tcBorders>
              <w:left w:val="nil"/>
              <w:right w:val="single" w:color="auto" w:sz="8"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textAlignment w:val="auto"/>
              <w:rPr>
                <w:rFonts w:hint="eastAsia" w:ascii="方正仿宋_GBK" w:hAnsi="方正仿宋_GBK" w:eastAsia="方正仿宋_GBK" w:cs="方正仿宋_GBK"/>
              </w:rPr>
            </w:pPr>
          </w:p>
        </w:tc>
      </w:tr>
      <w:tr>
        <w:tblPrEx>
          <w:tblCellMar>
            <w:top w:w="0" w:type="dxa"/>
            <w:left w:w="108" w:type="dxa"/>
            <w:bottom w:w="0" w:type="dxa"/>
            <w:right w:w="108" w:type="dxa"/>
          </w:tblCellMar>
        </w:tblPrEx>
        <w:trPr>
          <w:trHeight w:val="441" w:hRule="atLeast"/>
        </w:trPr>
        <w:tc>
          <w:tcPr>
            <w:tcW w:w="783"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18</w:t>
            </w:r>
          </w:p>
        </w:tc>
        <w:tc>
          <w:tcPr>
            <w:tcW w:w="1926" w:type="dxa"/>
            <w:tcBorders>
              <w:top w:val="nil"/>
              <w:left w:val="nil"/>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中号包布</w:t>
            </w:r>
          </w:p>
        </w:tc>
        <w:tc>
          <w:tcPr>
            <w:tcW w:w="1923" w:type="dxa"/>
            <w:tcBorders>
              <w:top w:val="nil"/>
              <w:left w:val="nil"/>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130*130双层</w:t>
            </w:r>
          </w:p>
        </w:tc>
        <w:tc>
          <w:tcPr>
            <w:tcW w:w="900" w:type="dxa"/>
            <w:tcBorders>
              <w:top w:val="nil"/>
              <w:left w:val="nil"/>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张</w:t>
            </w:r>
          </w:p>
        </w:tc>
        <w:tc>
          <w:tcPr>
            <w:tcW w:w="4518" w:type="dxa"/>
            <w:vMerge w:val="continue"/>
            <w:tcBorders>
              <w:left w:val="nil"/>
              <w:right w:val="single" w:color="auto" w:sz="8"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textAlignment w:val="auto"/>
              <w:rPr>
                <w:rFonts w:hint="eastAsia" w:ascii="方正仿宋_GBK" w:hAnsi="方正仿宋_GBK" w:eastAsia="方正仿宋_GBK" w:cs="方正仿宋_GBK"/>
              </w:rPr>
            </w:pPr>
          </w:p>
        </w:tc>
      </w:tr>
      <w:tr>
        <w:tblPrEx>
          <w:tblCellMar>
            <w:top w:w="0" w:type="dxa"/>
            <w:left w:w="108" w:type="dxa"/>
            <w:bottom w:w="0" w:type="dxa"/>
            <w:right w:w="108" w:type="dxa"/>
          </w:tblCellMar>
        </w:tblPrEx>
        <w:trPr>
          <w:trHeight w:val="670" w:hRule="atLeast"/>
        </w:trPr>
        <w:tc>
          <w:tcPr>
            <w:tcW w:w="783"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19</w:t>
            </w:r>
          </w:p>
        </w:tc>
        <w:tc>
          <w:tcPr>
            <w:tcW w:w="1926" w:type="dxa"/>
            <w:tcBorders>
              <w:top w:val="nil"/>
              <w:left w:val="nil"/>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痔瘘洞巾</w:t>
            </w:r>
          </w:p>
        </w:tc>
        <w:tc>
          <w:tcPr>
            <w:tcW w:w="1923" w:type="dxa"/>
            <w:tcBorders>
              <w:top w:val="nil"/>
              <w:left w:val="nil"/>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130*90；15cm圆孔双层</w:t>
            </w:r>
          </w:p>
        </w:tc>
        <w:tc>
          <w:tcPr>
            <w:tcW w:w="900" w:type="dxa"/>
            <w:tcBorders>
              <w:top w:val="nil"/>
              <w:left w:val="nil"/>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张</w:t>
            </w:r>
          </w:p>
        </w:tc>
        <w:tc>
          <w:tcPr>
            <w:tcW w:w="4518" w:type="dxa"/>
            <w:vMerge w:val="continue"/>
            <w:tcBorders>
              <w:left w:val="nil"/>
              <w:right w:val="single" w:color="auto" w:sz="8"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textAlignment w:val="auto"/>
              <w:rPr>
                <w:rFonts w:hint="eastAsia" w:ascii="方正仿宋_GBK" w:hAnsi="方正仿宋_GBK" w:eastAsia="方正仿宋_GBK" w:cs="方正仿宋_GBK"/>
              </w:rPr>
            </w:pPr>
          </w:p>
        </w:tc>
      </w:tr>
      <w:tr>
        <w:tblPrEx>
          <w:tblCellMar>
            <w:top w:w="0" w:type="dxa"/>
            <w:left w:w="108" w:type="dxa"/>
            <w:bottom w:w="0" w:type="dxa"/>
            <w:right w:w="108" w:type="dxa"/>
          </w:tblCellMar>
        </w:tblPrEx>
        <w:trPr>
          <w:trHeight w:val="765" w:hRule="atLeast"/>
        </w:trPr>
        <w:tc>
          <w:tcPr>
            <w:tcW w:w="783"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20</w:t>
            </w:r>
          </w:p>
        </w:tc>
        <w:tc>
          <w:tcPr>
            <w:tcW w:w="1926" w:type="dxa"/>
            <w:tcBorders>
              <w:top w:val="nil"/>
              <w:left w:val="nil"/>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鼻窦洞巾</w:t>
            </w:r>
          </w:p>
        </w:tc>
        <w:tc>
          <w:tcPr>
            <w:tcW w:w="1923" w:type="dxa"/>
            <w:tcBorders>
              <w:top w:val="nil"/>
              <w:left w:val="nil"/>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200*120；距离长80cm处开10cm圆孔</w:t>
            </w:r>
          </w:p>
        </w:tc>
        <w:tc>
          <w:tcPr>
            <w:tcW w:w="900" w:type="dxa"/>
            <w:tcBorders>
              <w:top w:val="nil"/>
              <w:left w:val="nil"/>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张</w:t>
            </w:r>
          </w:p>
        </w:tc>
        <w:tc>
          <w:tcPr>
            <w:tcW w:w="4518" w:type="dxa"/>
            <w:vMerge w:val="continue"/>
            <w:tcBorders>
              <w:left w:val="nil"/>
              <w:right w:val="single" w:color="auto" w:sz="8"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textAlignment w:val="auto"/>
              <w:rPr>
                <w:rFonts w:hint="eastAsia" w:ascii="方正仿宋_GBK" w:hAnsi="方正仿宋_GBK" w:eastAsia="方正仿宋_GBK" w:cs="方正仿宋_GBK"/>
              </w:rPr>
            </w:pPr>
          </w:p>
        </w:tc>
      </w:tr>
      <w:tr>
        <w:tblPrEx>
          <w:tblCellMar>
            <w:top w:w="0" w:type="dxa"/>
            <w:left w:w="108" w:type="dxa"/>
            <w:bottom w:w="0" w:type="dxa"/>
            <w:right w:w="108" w:type="dxa"/>
          </w:tblCellMar>
        </w:tblPrEx>
        <w:trPr>
          <w:trHeight w:val="420" w:hRule="atLeast"/>
        </w:trPr>
        <w:tc>
          <w:tcPr>
            <w:tcW w:w="783"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21</w:t>
            </w:r>
          </w:p>
        </w:tc>
        <w:tc>
          <w:tcPr>
            <w:tcW w:w="1926" w:type="dxa"/>
            <w:tcBorders>
              <w:top w:val="nil"/>
              <w:left w:val="nil"/>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眼科洞巾</w:t>
            </w:r>
          </w:p>
        </w:tc>
        <w:tc>
          <w:tcPr>
            <w:tcW w:w="1923" w:type="dxa"/>
            <w:tcBorders>
              <w:top w:val="nil"/>
              <w:left w:val="nil"/>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150*120双层</w:t>
            </w:r>
          </w:p>
        </w:tc>
        <w:tc>
          <w:tcPr>
            <w:tcW w:w="900" w:type="dxa"/>
            <w:tcBorders>
              <w:top w:val="nil"/>
              <w:left w:val="nil"/>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张</w:t>
            </w:r>
          </w:p>
        </w:tc>
        <w:tc>
          <w:tcPr>
            <w:tcW w:w="4518" w:type="dxa"/>
            <w:vMerge w:val="continue"/>
            <w:tcBorders>
              <w:left w:val="nil"/>
              <w:right w:val="single" w:color="auto" w:sz="8"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textAlignment w:val="auto"/>
              <w:rPr>
                <w:rFonts w:hint="eastAsia" w:ascii="方正仿宋_GBK" w:hAnsi="方正仿宋_GBK" w:eastAsia="方正仿宋_GBK" w:cs="方正仿宋_GBK"/>
              </w:rPr>
            </w:pPr>
          </w:p>
        </w:tc>
      </w:tr>
      <w:tr>
        <w:tblPrEx>
          <w:tblCellMar>
            <w:top w:w="0" w:type="dxa"/>
            <w:left w:w="108" w:type="dxa"/>
            <w:bottom w:w="0" w:type="dxa"/>
            <w:right w:w="108" w:type="dxa"/>
          </w:tblCellMar>
        </w:tblPrEx>
        <w:trPr>
          <w:trHeight w:val="595" w:hRule="atLeast"/>
        </w:trPr>
        <w:tc>
          <w:tcPr>
            <w:tcW w:w="783"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22</w:t>
            </w:r>
          </w:p>
        </w:tc>
        <w:tc>
          <w:tcPr>
            <w:tcW w:w="1926" w:type="dxa"/>
            <w:tcBorders>
              <w:top w:val="nil"/>
              <w:left w:val="nil"/>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针刀包洞巾</w:t>
            </w:r>
          </w:p>
        </w:tc>
        <w:tc>
          <w:tcPr>
            <w:tcW w:w="1923" w:type="dxa"/>
            <w:tcBorders>
              <w:top w:val="nil"/>
              <w:left w:val="nil"/>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55*45  13*14方孔</w:t>
            </w:r>
          </w:p>
        </w:tc>
        <w:tc>
          <w:tcPr>
            <w:tcW w:w="900" w:type="dxa"/>
            <w:tcBorders>
              <w:top w:val="nil"/>
              <w:left w:val="nil"/>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张</w:t>
            </w:r>
          </w:p>
        </w:tc>
        <w:tc>
          <w:tcPr>
            <w:tcW w:w="4518" w:type="dxa"/>
            <w:vMerge w:val="continue"/>
            <w:tcBorders>
              <w:left w:val="nil"/>
              <w:right w:val="single" w:color="auto" w:sz="8"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textAlignment w:val="auto"/>
              <w:rPr>
                <w:rFonts w:hint="eastAsia" w:ascii="方正仿宋_GBK" w:hAnsi="方正仿宋_GBK" w:eastAsia="方正仿宋_GBK" w:cs="方正仿宋_GBK"/>
              </w:rPr>
            </w:pPr>
          </w:p>
        </w:tc>
      </w:tr>
      <w:tr>
        <w:tblPrEx>
          <w:tblCellMar>
            <w:top w:w="0" w:type="dxa"/>
            <w:left w:w="108" w:type="dxa"/>
            <w:bottom w:w="0" w:type="dxa"/>
            <w:right w:w="108" w:type="dxa"/>
          </w:tblCellMar>
        </w:tblPrEx>
        <w:trPr>
          <w:trHeight w:val="433" w:hRule="atLeast"/>
        </w:trPr>
        <w:tc>
          <w:tcPr>
            <w:tcW w:w="783"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23</w:t>
            </w:r>
          </w:p>
        </w:tc>
        <w:tc>
          <w:tcPr>
            <w:tcW w:w="1926" w:type="dxa"/>
            <w:tcBorders>
              <w:top w:val="nil"/>
              <w:left w:val="nil"/>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包布</w:t>
            </w:r>
          </w:p>
        </w:tc>
        <w:tc>
          <w:tcPr>
            <w:tcW w:w="1923" w:type="dxa"/>
            <w:tcBorders>
              <w:top w:val="nil"/>
              <w:left w:val="nil"/>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60*60双层</w:t>
            </w:r>
          </w:p>
        </w:tc>
        <w:tc>
          <w:tcPr>
            <w:tcW w:w="900" w:type="dxa"/>
            <w:tcBorders>
              <w:top w:val="nil"/>
              <w:left w:val="nil"/>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张</w:t>
            </w:r>
          </w:p>
        </w:tc>
        <w:tc>
          <w:tcPr>
            <w:tcW w:w="4518" w:type="dxa"/>
            <w:vMerge w:val="continue"/>
            <w:tcBorders>
              <w:left w:val="nil"/>
              <w:right w:val="single" w:color="auto" w:sz="8"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textAlignment w:val="auto"/>
              <w:rPr>
                <w:rFonts w:hint="eastAsia" w:ascii="方正仿宋_GBK" w:hAnsi="方正仿宋_GBK" w:eastAsia="方正仿宋_GBK" w:cs="方正仿宋_GBK"/>
              </w:rPr>
            </w:pPr>
          </w:p>
        </w:tc>
      </w:tr>
      <w:tr>
        <w:tblPrEx>
          <w:tblCellMar>
            <w:top w:w="0" w:type="dxa"/>
            <w:left w:w="108" w:type="dxa"/>
            <w:bottom w:w="0" w:type="dxa"/>
            <w:right w:w="108" w:type="dxa"/>
          </w:tblCellMar>
        </w:tblPrEx>
        <w:trPr>
          <w:trHeight w:val="329" w:hRule="atLeast"/>
        </w:trPr>
        <w:tc>
          <w:tcPr>
            <w:tcW w:w="783"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24</w:t>
            </w:r>
          </w:p>
        </w:tc>
        <w:tc>
          <w:tcPr>
            <w:tcW w:w="1926" w:type="dxa"/>
            <w:tcBorders>
              <w:top w:val="nil"/>
              <w:left w:val="nil"/>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包布</w:t>
            </w:r>
          </w:p>
        </w:tc>
        <w:tc>
          <w:tcPr>
            <w:tcW w:w="1923" w:type="dxa"/>
            <w:tcBorders>
              <w:top w:val="nil"/>
              <w:left w:val="nil"/>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80*80双层</w:t>
            </w:r>
          </w:p>
        </w:tc>
        <w:tc>
          <w:tcPr>
            <w:tcW w:w="900" w:type="dxa"/>
            <w:tcBorders>
              <w:top w:val="nil"/>
              <w:left w:val="nil"/>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张</w:t>
            </w:r>
          </w:p>
        </w:tc>
        <w:tc>
          <w:tcPr>
            <w:tcW w:w="4518" w:type="dxa"/>
            <w:vMerge w:val="continue"/>
            <w:tcBorders>
              <w:left w:val="nil"/>
              <w:right w:val="single" w:color="auto" w:sz="8"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textAlignment w:val="auto"/>
              <w:rPr>
                <w:rFonts w:hint="eastAsia" w:ascii="方正仿宋_GBK" w:hAnsi="方正仿宋_GBK" w:eastAsia="方正仿宋_GBK" w:cs="方正仿宋_GBK"/>
              </w:rPr>
            </w:pPr>
          </w:p>
        </w:tc>
      </w:tr>
      <w:tr>
        <w:tblPrEx>
          <w:tblCellMar>
            <w:top w:w="0" w:type="dxa"/>
            <w:left w:w="108" w:type="dxa"/>
            <w:bottom w:w="0" w:type="dxa"/>
            <w:right w:w="108" w:type="dxa"/>
          </w:tblCellMar>
        </w:tblPrEx>
        <w:trPr>
          <w:trHeight w:val="406" w:hRule="atLeast"/>
        </w:trPr>
        <w:tc>
          <w:tcPr>
            <w:tcW w:w="783"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25</w:t>
            </w:r>
          </w:p>
        </w:tc>
        <w:tc>
          <w:tcPr>
            <w:tcW w:w="1926" w:type="dxa"/>
            <w:tcBorders>
              <w:top w:val="nil"/>
              <w:left w:val="nil"/>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清创包洞巾</w:t>
            </w:r>
          </w:p>
        </w:tc>
        <w:tc>
          <w:tcPr>
            <w:tcW w:w="1923" w:type="dxa"/>
            <w:tcBorders>
              <w:top w:val="nil"/>
              <w:left w:val="nil"/>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60*60  16cm孔</w:t>
            </w:r>
          </w:p>
        </w:tc>
        <w:tc>
          <w:tcPr>
            <w:tcW w:w="900" w:type="dxa"/>
            <w:tcBorders>
              <w:top w:val="nil"/>
              <w:left w:val="nil"/>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张</w:t>
            </w:r>
          </w:p>
        </w:tc>
        <w:tc>
          <w:tcPr>
            <w:tcW w:w="4518" w:type="dxa"/>
            <w:vMerge w:val="continue"/>
            <w:tcBorders>
              <w:left w:val="nil"/>
              <w:right w:val="single" w:color="auto" w:sz="8"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textAlignment w:val="auto"/>
              <w:rPr>
                <w:rFonts w:hint="eastAsia" w:ascii="方正仿宋_GBK" w:hAnsi="方正仿宋_GBK" w:eastAsia="方正仿宋_GBK" w:cs="方正仿宋_GBK"/>
              </w:rPr>
            </w:pPr>
          </w:p>
        </w:tc>
      </w:tr>
      <w:tr>
        <w:tblPrEx>
          <w:tblCellMar>
            <w:top w:w="0" w:type="dxa"/>
            <w:left w:w="108" w:type="dxa"/>
            <w:bottom w:w="0" w:type="dxa"/>
            <w:right w:w="108" w:type="dxa"/>
          </w:tblCellMar>
        </w:tblPrEx>
        <w:trPr>
          <w:trHeight w:val="414" w:hRule="atLeast"/>
        </w:trPr>
        <w:tc>
          <w:tcPr>
            <w:tcW w:w="783"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26</w:t>
            </w:r>
          </w:p>
        </w:tc>
        <w:tc>
          <w:tcPr>
            <w:tcW w:w="1926" w:type="dxa"/>
            <w:tcBorders>
              <w:top w:val="nil"/>
              <w:left w:val="nil"/>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人流包洞巾</w:t>
            </w:r>
          </w:p>
        </w:tc>
        <w:tc>
          <w:tcPr>
            <w:tcW w:w="1923" w:type="dxa"/>
            <w:tcBorders>
              <w:top w:val="nil"/>
              <w:left w:val="nil"/>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80*75  15cm孔</w:t>
            </w:r>
          </w:p>
        </w:tc>
        <w:tc>
          <w:tcPr>
            <w:tcW w:w="900" w:type="dxa"/>
            <w:tcBorders>
              <w:top w:val="nil"/>
              <w:left w:val="nil"/>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张</w:t>
            </w:r>
          </w:p>
        </w:tc>
        <w:tc>
          <w:tcPr>
            <w:tcW w:w="4518" w:type="dxa"/>
            <w:vMerge w:val="continue"/>
            <w:tcBorders>
              <w:left w:val="nil"/>
              <w:bottom w:val="single" w:color="000000" w:sz="8" w:space="0"/>
              <w:right w:val="single" w:color="auto" w:sz="8"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textAlignment w:val="auto"/>
              <w:rPr>
                <w:rFonts w:hint="eastAsia" w:ascii="方正仿宋_GBK" w:hAnsi="方正仿宋_GBK" w:eastAsia="方正仿宋_GBK" w:cs="方正仿宋_GBK"/>
              </w:rPr>
            </w:pPr>
          </w:p>
        </w:tc>
      </w:tr>
    </w:tbl>
    <w:p>
      <w:pPr>
        <w:keepNext w:val="0"/>
        <w:keepLines w:val="0"/>
        <w:pageBreakBefore w:val="0"/>
        <w:kinsoku/>
        <w:wordWrap/>
        <w:overflowPunct/>
        <w:topLinePunct w:val="0"/>
        <w:autoSpaceDE/>
        <w:autoSpaceDN/>
        <w:bidi w:val="0"/>
        <w:adjustRightInd/>
        <w:snapToGrid/>
        <w:spacing w:line="360" w:lineRule="exact"/>
        <w:textAlignment w:val="auto"/>
        <w:rPr>
          <w:rFonts w:hint="eastAsia" w:ascii="方正仿宋_GBK" w:hAnsi="方正仿宋_GBK" w:eastAsia="方正仿宋_GBK" w:cs="方正仿宋_GBK"/>
        </w:rPr>
      </w:pPr>
    </w:p>
    <w:p>
      <w:pPr>
        <w:keepNext w:val="0"/>
        <w:keepLines w:val="0"/>
        <w:pageBreakBefore w:val="0"/>
        <w:kinsoku/>
        <w:wordWrap/>
        <w:overflowPunct/>
        <w:topLinePunct w:val="0"/>
        <w:autoSpaceDE/>
        <w:autoSpaceDN/>
        <w:bidi w:val="0"/>
        <w:adjustRightInd/>
        <w:snapToGrid/>
        <w:spacing w:line="360" w:lineRule="exact"/>
        <w:ind w:firstLine="480" w:firstLineChars="200"/>
        <w:textAlignment w:val="auto"/>
        <w:rPr>
          <w:rFonts w:hint="default" w:ascii="Times New Roman" w:hAnsi="Times New Roman" w:eastAsia="方正仿宋_GBK" w:cs="Times New Roman"/>
        </w:rPr>
      </w:pPr>
      <w:r>
        <w:rPr>
          <w:rFonts w:hint="default" w:ascii="Times New Roman" w:hAnsi="Times New Roman" w:eastAsia="方正仿宋_GBK" w:cs="Times New Roman"/>
        </w:rPr>
        <w:t>1.带“▲”技术参数需提供合法有效的第三方检测机构出具带“CMA”、“CNAS”标识的检测报告，检测报告封面需有验证二维码或查询电话</w:t>
      </w:r>
      <w:r>
        <w:rPr>
          <w:rFonts w:hint="eastAsia" w:ascii="Times New Roman" w:hAnsi="Times New Roman" w:eastAsia="方正仿宋_GBK" w:cs="Times New Roman"/>
          <w:lang w:eastAsia="zh-CN"/>
        </w:rPr>
        <w:t>。</w:t>
      </w:r>
      <w:r>
        <w:rPr>
          <w:rFonts w:hint="default" w:ascii="Times New Roman" w:hAnsi="Times New Roman" w:eastAsia="方正仿宋_GBK" w:cs="Times New Roman"/>
        </w:rPr>
        <w:br w:type="textWrapping"/>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2.以上产品技术参数中若未明确规格、颜色等，则根据采购人实际需求定制。该项目涉及医用布类产品，有较高的安全技术指标，技术要求参照国家强制标准《GB 18401-2010 国家纺织产品基本安全技术规范》、医疗场所《DB51-T 1768.1-2018公共用纺织产品通用技术要求》、纺织品抗菌性能评价《GB/T 20944.3-2008》等标准制定.</w:t>
      </w:r>
      <w:r>
        <w:rPr>
          <w:rFonts w:hint="default" w:ascii="Times New Roman" w:hAnsi="Times New Roman" w:eastAsia="方正仿宋_GBK" w:cs="Times New Roman"/>
        </w:rPr>
        <w:br w:type="textWrapping"/>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3.该项目涉及医用布类产品，有较高的安全技术指标。不合格的医用布类产品，可能造成严重的医疗纠纷及安全隐患，中标供应商在与医院签订合同前，需提供检投标文件中的测报告对应的原件供院方查验，提供虚假材料谋取中标将取消其中标资格。 </w:t>
      </w:r>
      <w:r>
        <w:rPr>
          <w:rFonts w:hint="default" w:ascii="Times New Roman" w:hAnsi="Times New Roman" w:eastAsia="方正仿宋_GBK" w:cs="Times New Roman"/>
        </w:rPr>
        <w:br w:type="textWrapping"/>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4.</w:t>
      </w:r>
      <w:r>
        <w:rPr>
          <w:rFonts w:hint="eastAsia" w:ascii="Times New Roman" w:hAnsi="Times New Roman" w:eastAsia="方正仿宋_GBK" w:cs="Times New Roman"/>
          <w:lang w:val="en-US" w:eastAsia="zh-CN"/>
        </w:rPr>
        <w:t>中标</w:t>
      </w:r>
      <w:r>
        <w:rPr>
          <w:rFonts w:hint="default" w:ascii="Times New Roman" w:hAnsi="Times New Roman" w:eastAsia="方正仿宋_GBK" w:cs="Times New Roman"/>
        </w:rPr>
        <w:t>供应商中标签合同前需要拿检测报告原件到医院职能部门核实检测报告真伪，提供虚假报告的，取消中标资格。</w:t>
      </w:r>
    </w:p>
    <w:p>
      <w:pPr>
        <w:rPr>
          <w:rFonts w:hint="eastAsia"/>
          <w:lang w:val="en-US" w:eastAsia="zh-CN"/>
        </w:rPr>
      </w:pPr>
    </w:p>
    <w:p>
      <w:pPr>
        <w:keepLines w:val="0"/>
        <w:pageBreakBefore w:val="0"/>
        <w:widowControl/>
        <w:kinsoku/>
        <w:wordWrap/>
        <w:overflowPunct/>
        <w:topLinePunct w:val="0"/>
        <w:autoSpaceDE/>
        <w:autoSpaceDN/>
        <w:bidi w:val="0"/>
        <w:adjustRightInd/>
        <w:snapToGrid/>
        <w:spacing w:line="480" w:lineRule="exact"/>
        <w:textAlignment w:val="auto"/>
        <w:rPr>
          <w:rFonts w:hint="eastAsia" w:ascii="方正仿宋_GBK" w:hAnsi="方正仿宋_GBK" w:eastAsia="方正仿宋_GBK" w:cs="方正仿宋_GBK"/>
          <w:b/>
          <w:bCs/>
          <w:color w:val="auto"/>
          <w:kern w:val="44"/>
          <w:sz w:val="28"/>
          <w:szCs w:val="28"/>
          <w:highlight w:val="none"/>
          <w:lang w:val="en-US" w:eastAsia="zh-CN"/>
        </w:rPr>
      </w:pPr>
      <w:r>
        <w:rPr>
          <w:rFonts w:hint="eastAsia" w:ascii="方正仿宋_GBK" w:hAnsi="方正仿宋_GBK" w:eastAsia="方正仿宋_GBK" w:cs="方正仿宋_GBK"/>
          <w:b/>
          <w:bCs/>
          <w:color w:val="auto"/>
          <w:kern w:val="44"/>
          <w:sz w:val="28"/>
          <w:szCs w:val="28"/>
          <w:highlight w:val="none"/>
          <w:lang w:val="en-US" w:eastAsia="zh-CN"/>
        </w:rPr>
        <w:t>第三部分</w:t>
      </w:r>
    </w:p>
    <w:p>
      <w:pPr>
        <w:keepNext w:val="0"/>
        <w:keepLines w:val="0"/>
        <w:pageBreakBefore w:val="0"/>
        <w:widowControl/>
        <w:kinsoku/>
        <w:wordWrap/>
        <w:overflowPunct/>
        <w:topLinePunct w:val="0"/>
        <w:autoSpaceDE/>
        <w:autoSpaceDN/>
        <w:bidi w:val="0"/>
        <w:adjustRightInd/>
        <w:snapToGrid/>
        <w:spacing w:line="360" w:lineRule="exact"/>
        <w:textAlignment w:val="auto"/>
        <w:rPr>
          <w:rFonts w:hint="default" w:ascii="Times New Roman" w:hAnsi="Times New Roman" w:cs="Times New Roman"/>
          <w:lang w:val="en-US" w:eastAsia="zh-CN"/>
        </w:rPr>
      </w:pPr>
      <w:r>
        <w:rPr>
          <w:rFonts w:hint="eastAsia"/>
          <w:lang w:val="en-US" w:eastAsia="zh-CN"/>
        </w:rPr>
        <w:t xml:space="preserve">   </w:t>
      </w:r>
      <w:r>
        <w:rPr>
          <w:rFonts w:hint="default" w:ascii="Times New Roman" w:hAnsi="Times New Roman" w:cs="Times New Roman"/>
          <w:lang w:val="en-US" w:eastAsia="zh-CN"/>
        </w:rPr>
        <w:t xml:space="preserve"> </w:t>
      </w:r>
      <w:r>
        <w:rPr>
          <w:rFonts w:hint="default" w:ascii="Times New Roman" w:hAnsi="Times New Roman" w:eastAsia="方正仿宋_GBK" w:cs="Times New Roman"/>
          <w:lang w:val="en-US" w:eastAsia="zh-CN"/>
        </w:rPr>
        <w:t>1.本项目样品清单</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8"/>
        <w:gridCol w:w="2546"/>
        <w:gridCol w:w="799"/>
        <w:gridCol w:w="2825"/>
        <w:gridCol w:w="18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78" w:type="dxa"/>
          </w:tcPr>
          <w:p>
            <w:pPr>
              <w:widowControl w:val="0"/>
              <w:jc w:val="center"/>
              <w:rPr>
                <w:rFonts w:hint="default" w:ascii="Times New Roman" w:hAnsi="Times New Roman" w:eastAsia="方正仿宋_GBK" w:cs="Times New Roman"/>
                <w:b/>
                <w:bCs/>
                <w:sz w:val="24"/>
                <w:szCs w:val="24"/>
                <w:lang w:val="en-US" w:eastAsia="zh-CN"/>
              </w:rPr>
            </w:pPr>
            <w:r>
              <w:rPr>
                <w:rFonts w:hint="default" w:ascii="Times New Roman" w:hAnsi="Times New Roman" w:eastAsia="方正仿宋_GBK" w:cs="Times New Roman"/>
                <w:b/>
                <w:bCs/>
                <w:sz w:val="24"/>
                <w:szCs w:val="24"/>
                <w:lang w:val="en-US" w:eastAsia="zh-CN"/>
              </w:rPr>
              <w:t>序号</w:t>
            </w:r>
          </w:p>
        </w:tc>
        <w:tc>
          <w:tcPr>
            <w:tcW w:w="2546" w:type="dxa"/>
          </w:tcPr>
          <w:p>
            <w:pPr>
              <w:widowControl w:val="0"/>
              <w:jc w:val="center"/>
              <w:rPr>
                <w:rFonts w:hint="default" w:ascii="Times New Roman" w:hAnsi="Times New Roman" w:eastAsia="方正仿宋_GBK" w:cs="Times New Roman"/>
                <w:b/>
                <w:bCs/>
                <w:sz w:val="24"/>
                <w:szCs w:val="24"/>
                <w:lang w:val="en-US" w:eastAsia="zh-CN"/>
              </w:rPr>
            </w:pPr>
            <w:r>
              <w:rPr>
                <w:rFonts w:hint="default" w:ascii="Times New Roman" w:hAnsi="Times New Roman" w:eastAsia="方正仿宋_GBK" w:cs="Times New Roman"/>
                <w:b/>
                <w:bCs/>
                <w:sz w:val="24"/>
                <w:szCs w:val="24"/>
                <w:lang w:val="en-US" w:eastAsia="zh-CN"/>
              </w:rPr>
              <w:t>样品名称</w:t>
            </w:r>
          </w:p>
        </w:tc>
        <w:tc>
          <w:tcPr>
            <w:tcW w:w="799" w:type="dxa"/>
          </w:tcPr>
          <w:p>
            <w:pPr>
              <w:widowControl w:val="0"/>
              <w:jc w:val="center"/>
              <w:rPr>
                <w:rFonts w:hint="default" w:ascii="Times New Roman" w:hAnsi="Times New Roman" w:eastAsia="方正仿宋_GBK" w:cs="Times New Roman"/>
                <w:b/>
                <w:bCs/>
                <w:sz w:val="24"/>
                <w:szCs w:val="24"/>
                <w:lang w:val="en-US" w:eastAsia="zh-CN"/>
              </w:rPr>
            </w:pPr>
            <w:r>
              <w:rPr>
                <w:rFonts w:hint="default" w:ascii="Times New Roman" w:hAnsi="Times New Roman" w:eastAsia="方正仿宋_GBK" w:cs="Times New Roman"/>
                <w:b/>
                <w:bCs/>
                <w:sz w:val="24"/>
                <w:szCs w:val="24"/>
                <w:lang w:val="en-US" w:eastAsia="zh-CN"/>
              </w:rPr>
              <w:t>数量</w:t>
            </w:r>
          </w:p>
        </w:tc>
        <w:tc>
          <w:tcPr>
            <w:tcW w:w="2825" w:type="dxa"/>
          </w:tcPr>
          <w:p>
            <w:pPr>
              <w:widowControl w:val="0"/>
              <w:jc w:val="center"/>
              <w:rPr>
                <w:rFonts w:hint="default" w:ascii="Times New Roman" w:hAnsi="Times New Roman" w:eastAsia="方正仿宋_GBK" w:cs="Times New Roman"/>
                <w:b/>
                <w:bCs/>
                <w:sz w:val="24"/>
                <w:szCs w:val="24"/>
                <w:lang w:val="en-US" w:eastAsia="zh-CN"/>
              </w:rPr>
            </w:pPr>
            <w:r>
              <w:rPr>
                <w:rFonts w:hint="default" w:ascii="Times New Roman" w:hAnsi="Times New Roman" w:eastAsia="方正仿宋_GBK" w:cs="Times New Roman"/>
                <w:b/>
                <w:bCs/>
                <w:sz w:val="24"/>
                <w:szCs w:val="24"/>
                <w:lang w:val="en-US" w:eastAsia="zh-CN"/>
              </w:rPr>
              <w:t>样品制作的标准和要求</w:t>
            </w:r>
          </w:p>
        </w:tc>
        <w:tc>
          <w:tcPr>
            <w:tcW w:w="1813" w:type="dxa"/>
          </w:tcPr>
          <w:p>
            <w:pPr>
              <w:widowControl w:val="0"/>
              <w:jc w:val="center"/>
              <w:rPr>
                <w:rFonts w:hint="default" w:ascii="Times New Roman" w:hAnsi="Times New Roman" w:eastAsia="方正仿宋_GBK" w:cs="Times New Roman"/>
                <w:b/>
                <w:bCs/>
                <w:sz w:val="24"/>
                <w:szCs w:val="24"/>
                <w:lang w:val="en-US" w:eastAsia="zh-CN"/>
              </w:rPr>
            </w:pPr>
            <w:r>
              <w:rPr>
                <w:rFonts w:hint="default" w:ascii="Times New Roman" w:hAnsi="Times New Roman" w:eastAsia="方正仿宋_GBK" w:cs="Times New Roman"/>
                <w:b/>
                <w:bCs/>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8" w:type="dxa"/>
          </w:tcPr>
          <w:p>
            <w:pPr>
              <w:widowControl w:val="0"/>
              <w:jc w:val="both"/>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1</w:t>
            </w:r>
          </w:p>
        </w:tc>
        <w:tc>
          <w:tcPr>
            <w:tcW w:w="2546" w:type="dxa"/>
          </w:tcPr>
          <w:p>
            <w:pPr>
              <w:widowControl w:val="0"/>
              <w:jc w:val="both"/>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夏季医务服</w:t>
            </w:r>
          </w:p>
        </w:tc>
        <w:tc>
          <w:tcPr>
            <w:tcW w:w="799" w:type="dxa"/>
          </w:tcPr>
          <w:p>
            <w:pPr>
              <w:widowControl w:val="0"/>
              <w:jc w:val="both"/>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1件</w:t>
            </w:r>
          </w:p>
        </w:tc>
        <w:tc>
          <w:tcPr>
            <w:tcW w:w="2825" w:type="dxa"/>
            <w:vMerge w:val="restart"/>
          </w:tcPr>
          <w:p>
            <w:pPr>
              <w:widowControl w:val="0"/>
              <w:jc w:val="both"/>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详见项目“技术参数和配置要求”中参数要求</w:t>
            </w:r>
          </w:p>
        </w:tc>
        <w:tc>
          <w:tcPr>
            <w:tcW w:w="1813" w:type="dxa"/>
            <w:vMerge w:val="restart"/>
          </w:tcPr>
          <w:p>
            <w:pPr>
              <w:widowControl w:val="0"/>
              <w:jc w:val="both"/>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尺寸大小不限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8" w:type="dxa"/>
          </w:tcPr>
          <w:p>
            <w:pPr>
              <w:widowControl w:val="0"/>
              <w:jc w:val="both"/>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2</w:t>
            </w:r>
          </w:p>
        </w:tc>
        <w:tc>
          <w:tcPr>
            <w:tcW w:w="2546" w:type="dxa"/>
          </w:tcPr>
          <w:p>
            <w:pPr>
              <w:widowControl w:val="0"/>
              <w:jc w:val="both"/>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手术衣</w:t>
            </w:r>
          </w:p>
        </w:tc>
        <w:tc>
          <w:tcPr>
            <w:tcW w:w="799" w:type="dxa"/>
          </w:tcPr>
          <w:p>
            <w:pPr>
              <w:widowControl w:val="0"/>
              <w:jc w:val="both"/>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1件</w:t>
            </w:r>
          </w:p>
        </w:tc>
        <w:tc>
          <w:tcPr>
            <w:tcW w:w="2825" w:type="dxa"/>
            <w:vMerge w:val="continue"/>
          </w:tcPr>
          <w:p>
            <w:pPr>
              <w:widowControl w:val="0"/>
              <w:jc w:val="both"/>
              <w:rPr>
                <w:rFonts w:hint="default" w:ascii="Times New Roman" w:hAnsi="Times New Roman" w:eastAsia="方正仿宋_GBK" w:cs="Times New Roman"/>
                <w:lang w:val="en-US" w:eastAsia="zh-CN"/>
              </w:rPr>
            </w:pPr>
          </w:p>
        </w:tc>
        <w:tc>
          <w:tcPr>
            <w:tcW w:w="1813" w:type="dxa"/>
            <w:vMerge w:val="continue"/>
          </w:tcPr>
          <w:p>
            <w:pPr>
              <w:widowControl w:val="0"/>
              <w:jc w:val="both"/>
              <w:rPr>
                <w:rFonts w:hint="default" w:ascii="Times New Roman" w:hAnsi="Times New Roman" w:eastAsia="方正仿宋_GBK" w:cs="Times New Roman"/>
                <w:lang w:val="en-US" w:eastAsia="zh-CN"/>
              </w:rPr>
            </w:pPr>
          </w:p>
        </w:tc>
      </w:tr>
    </w:tbl>
    <w:p>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2. 样品要求</w:t>
      </w:r>
    </w:p>
    <w:p>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1）样品一律采用密封包装，投标人须自备样品存放包装物品，投标人递交样品时需同时提供单独的纸质样品清单，注明项目名称、采购编号、分包号（如有）、样品名称及数量、投标人名称，与投标样品摆放在一起，样品本身及样品包装内外不能出现任何有关于单位标识或样品以外的其他任何装饰性物件，否则样品为零分。投标样品需与投标文件同一时间递交。</w:t>
      </w:r>
    </w:p>
    <w:p>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w:t>
      </w:r>
      <w:r>
        <w:rPr>
          <w:rFonts w:hint="eastAsia" w:ascii="Times New Roman" w:hAnsi="Times New Roman" w:eastAsia="方正仿宋_GBK" w:cs="Times New Roman"/>
          <w:lang w:val="en-US" w:eastAsia="zh-CN"/>
        </w:rPr>
        <w:t>2</w:t>
      </w:r>
      <w:r>
        <w:rPr>
          <w:rFonts w:hint="default" w:ascii="Times New Roman" w:hAnsi="Times New Roman" w:eastAsia="方正仿宋_GBK" w:cs="Times New Roman"/>
          <w:lang w:val="en-US" w:eastAsia="zh-CN"/>
        </w:rPr>
        <w:t>）投标人中标后其提供的样品作为产品验收依据的一部分。</w:t>
      </w:r>
    </w:p>
    <w:p>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w:t>
      </w:r>
      <w:r>
        <w:rPr>
          <w:rFonts w:hint="eastAsia" w:ascii="Times New Roman" w:hAnsi="Times New Roman" w:eastAsia="方正仿宋_GBK" w:cs="Times New Roman"/>
          <w:lang w:val="en-US" w:eastAsia="zh-CN"/>
        </w:rPr>
        <w:t>3</w:t>
      </w:r>
      <w:r>
        <w:rPr>
          <w:rFonts w:hint="default" w:ascii="Times New Roman" w:hAnsi="Times New Roman" w:eastAsia="方正仿宋_GBK" w:cs="Times New Roman"/>
          <w:lang w:val="en-US" w:eastAsia="zh-CN"/>
        </w:rPr>
        <w:t>）投标人提交产品实物样品所发生的一切费用均须自行承担。</w:t>
      </w:r>
    </w:p>
    <w:p>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w:t>
      </w:r>
      <w:r>
        <w:rPr>
          <w:rFonts w:hint="eastAsia" w:ascii="Times New Roman" w:hAnsi="Times New Roman" w:eastAsia="方正仿宋_GBK" w:cs="Times New Roman"/>
          <w:lang w:val="en-US" w:eastAsia="zh-CN"/>
        </w:rPr>
        <w:t>4</w:t>
      </w:r>
      <w:r>
        <w:rPr>
          <w:rFonts w:hint="default" w:ascii="Times New Roman" w:hAnsi="Times New Roman" w:eastAsia="方正仿宋_GBK" w:cs="Times New Roman"/>
          <w:lang w:val="en-US" w:eastAsia="zh-CN"/>
        </w:rPr>
        <w:t>）送样时间：投标截止时间前（超过时间不再接收样品）。</w:t>
      </w:r>
    </w:p>
    <w:p>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w:t>
      </w:r>
      <w:r>
        <w:rPr>
          <w:rFonts w:hint="eastAsia" w:ascii="Times New Roman" w:hAnsi="Times New Roman" w:eastAsia="方正仿宋_GBK" w:cs="Times New Roman"/>
          <w:lang w:val="en-US" w:eastAsia="zh-CN"/>
        </w:rPr>
        <w:t>5</w:t>
      </w:r>
      <w:r>
        <w:rPr>
          <w:rFonts w:hint="default" w:ascii="Times New Roman" w:hAnsi="Times New Roman" w:eastAsia="方正仿宋_GBK" w:cs="Times New Roman"/>
          <w:lang w:val="en-US" w:eastAsia="zh-CN"/>
        </w:rPr>
        <w:t>）投标人须自备评审结束以后样品封样的纸箱和封箱带等所需物品。</w:t>
      </w:r>
    </w:p>
    <w:p>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注：1.投标人若未按送样要求送样，给本次采购造成影响的由投标人自行承担；</w:t>
      </w:r>
    </w:p>
    <w:p>
      <w:pPr>
        <w:keepNext w:val="0"/>
        <w:keepLines w:val="0"/>
        <w:pageBreakBefore w:val="0"/>
        <w:widowControl/>
        <w:kinsoku/>
        <w:wordWrap/>
        <w:overflowPunct/>
        <w:topLinePunct w:val="0"/>
        <w:autoSpaceDE/>
        <w:autoSpaceDN/>
        <w:bidi w:val="0"/>
        <w:adjustRightInd/>
        <w:snapToGrid/>
        <w:spacing w:line="360" w:lineRule="exact"/>
        <w:ind w:firstLine="960" w:firstLineChars="400"/>
        <w:textAlignment w:val="auto"/>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2.样品未提供或少提供样品不得分</w:t>
      </w:r>
    </w:p>
    <w:p>
      <w:pPr>
        <w:rPr>
          <w:rFonts w:hint="eastAsia"/>
          <w:lang w:val="en-US" w:eastAsia="zh-CN"/>
        </w:rPr>
      </w:pPr>
    </w:p>
    <w:p>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方正仿宋_GBK" w:hAnsi="方正仿宋_GBK" w:eastAsia="方正仿宋_GBK" w:cs="方正仿宋_GBK"/>
          <w:b/>
          <w:bCs/>
          <w:sz w:val="28"/>
          <w:szCs w:val="28"/>
          <w:lang w:val="en-US" w:eastAsia="zh-CN"/>
        </w:rPr>
      </w:pPr>
      <w:r>
        <w:rPr>
          <w:rFonts w:hint="eastAsia" w:ascii="方正仿宋_GBK" w:hAnsi="方正仿宋_GBK" w:eastAsia="方正仿宋_GBK" w:cs="方正仿宋_GBK"/>
          <w:b/>
          <w:bCs/>
          <w:sz w:val="28"/>
          <w:szCs w:val="28"/>
          <w:lang w:val="en-US" w:eastAsia="zh-CN"/>
        </w:rPr>
        <w:t>第四部分：服务要求</w:t>
      </w:r>
    </w:p>
    <w:p>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方正仿宋_GBK" w:cs="Times New Roman"/>
          <w:lang w:val="en-US" w:eastAsia="zh-CN"/>
        </w:rPr>
      </w:pPr>
      <w:r>
        <w:rPr>
          <w:rFonts w:hint="eastAsia" w:ascii="Times New Roman" w:hAnsi="Times New Roman" w:eastAsia="方正仿宋_GBK" w:cs="Times New Roman"/>
          <w:lang w:val="en-US" w:eastAsia="zh-CN"/>
        </w:rPr>
        <w:t>1.服装颜色、款式等如有调整时，以双方签订的合同为准。</w:t>
      </w:r>
    </w:p>
    <w:p>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方正仿宋_GBK" w:cs="Times New Roman"/>
          <w:lang w:val="en-US" w:eastAsia="zh-CN"/>
        </w:rPr>
      </w:pPr>
      <w:r>
        <w:rPr>
          <w:rFonts w:hint="eastAsia" w:ascii="Times New Roman" w:hAnsi="Times New Roman" w:eastAsia="方正仿宋_GBK" w:cs="Times New Roman"/>
          <w:lang w:val="en-US" w:eastAsia="zh-CN"/>
        </w:rPr>
        <w:t>2.中标人须按照采购人要求在产品规定部位标识医院名称、院徽或科室名称等。</w:t>
      </w:r>
    </w:p>
    <w:p>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方正仿宋_GBK" w:cs="Times New Roman"/>
          <w:lang w:val="en-US" w:eastAsia="zh-CN"/>
        </w:rPr>
      </w:pPr>
      <w:r>
        <w:rPr>
          <w:rFonts w:hint="eastAsia" w:ascii="Times New Roman" w:hAnsi="Times New Roman" w:eastAsia="方正仿宋_GBK" w:cs="Times New Roman"/>
          <w:lang w:val="en-US" w:eastAsia="zh-CN"/>
        </w:rPr>
        <w:t>3.中标人提供测量登记服务：中标人派专业技术人员或服务人员，并提供本项目全部尺寸大小的工作服，到采购人工作地点现场为相关人员进行测量、登记等服务，以实际测量的尺寸为采购人提供相应的工作服。</w:t>
      </w:r>
    </w:p>
    <w:p>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方正仿宋_GBK" w:cs="Times New Roman"/>
          <w:lang w:val="en-US" w:eastAsia="zh-CN"/>
        </w:rPr>
      </w:pPr>
      <w:r>
        <w:rPr>
          <w:rFonts w:hint="eastAsia" w:ascii="Times New Roman" w:hAnsi="Times New Roman" w:eastAsia="方正仿宋_GBK" w:cs="Times New Roman"/>
          <w:lang w:val="en-US" w:eastAsia="zh-CN"/>
        </w:rPr>
        <w:t>4.中标人应保证所供产品具有合法、正规的供货渠道，所供货物是全新的、未使用过的，质量符合国家标准，如出现质量问题或系假冒伪劣产品，中标人负责包退、包换，发生的一切费用由中标人负责。</w:t>
      </w:r>
    </w:p>
    <w:p>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方正仿宋_GBK" w:cs="Times New Roman"/>
          <w:lang w:val="en-US" w:eastAsia="zh-CN"/>
        </w:rPr>
      </w:pPr>
      <w:r>
        <w:rPr>
          <w:rFonts w:hint="eastAsia" w:ascii="Times New Roman" w:hAnsi="Times New Roman" w:eastAsia="方正仿宋_GBK" w:cs="Times New Roman"/>
          <w:lang w:val="en-US" w:eastAsia="zh-CN"/>
        </w:rPr>
        <w:t>5.中标人所供产品由中标人负责办理运输和保险，有关货物运输、保险手续及其一切费用以及运输过程中的风险均由中标人承担。</w:t>
      </w:r>
    </w:p>
    <w:p>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方正仿宋_GBK" w:cs="Times New Roman"/>
          <w:lang w:val="en-US" w:eastAsia="zh-CN"/>
        </w:rPr>
      </w:pPr>
      <w:r>
        <w:rPr>
          <w:rFonts w:hint="eastAsia" w:ascii="Times New Roman" w:hAnsi="Times New Roman" w:eastAsia="方正仿宋_GBK" w:cs="Times New Roman"/>
          <w:lang w:val="en-US" w:eastAsia="zh-CN"/>
        </w:rPr>
        <w:t>6.中标人保证所供产品须符合政府采购、销售等相关管理规定。</w:t>
      </w:r>
    </w:p>
    <w:p>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方正仿宋_GBK" w:cs="Times New Roman"/>
          <w:lang w:val="en-US" w:eastAsia="zh-CN"/>
        </w:rPr>
      </w:pPr>
      <w:r>
        <w:rPr>
          <w:rFonts w:hint="eastAsia" w:ascii="Times New Roman" w:hAnsi="Times New Roman" w:eastAsia="方正仿宋_GBK" w:cs="Times New Roman"/>
          <w:lang w:val="en-US" w:eastAsia="zh-CN"/>
        </w:rPr>
        <w:t>7.中标人出具的发票必须为国家税法规定的正规、有效税务发票。</w:t>
      </w:r>
    </w:p>
    <w:p>
      <w:pPr>
        <w:pStyle w:val="9"/>
        <w:keepNext w:val="0"/>
        <w:keepLines w:val="0"/>
        <w:pageBreakBefore w:val="0"/>
        <w:widowControl/>
        <w:kinsoku/>
        <w:wordWrap/>
        <w:overflowPunct/>
        <w:topLinePunct w:val="0"/>
        <w:autoSpaceDE/>
        <w:autoSpaceDN/>
        <w:bidi w:val="0"/>
        <w:adjustRightInd/>
        <w:snapToGrid/>
        <w:spacing w:line="500" w:lineRule="exact"/>
        <w:ind w:firstLine="0" w:firstLineChars="0"/>
        <w:textAlignment w:val="auto"/>
        <w:outlineLvl w:val="1"/>
        <w:rPr>
          <w:rFonts w:hint="eastAsia" w:ascii="方正仿宋_GBK" w:hAnsi="方正仿宋_GBK" w:eastAsia="方正仿宋_GBK" w:cs="方正仿宋_GBK"/>
          <w:b/>
          <w:bCs/>
          <w:color w:val="auto"/>
          <w:sz w:val="24"/>
          <w:highlight w:val="none"/>
          <w:lang w:val="en-US" w:eastAsia="zh-CN"/>
        </w:rPr>
      </w:pPr>
    </w:p>
    <w:p>
      <w:pPr>
        <w:pStyle w:val="9"/>
        <w:keepNext w:val="0"/>
        <w:keepLines w:val="0"/>
        <w:pageBreakBefore w:val="0"/>
        <w:widowControl/>
        <w:kinsoku/>
        <w:wordWrap/>
        <w:overflowPunct/>
        <w:topLinePunct w:val="0"/>
        <w:autoSpaceDE/>
        <w:autoSpaceDN/>
        <w:bidi w:val="0"/>
        <w:adjustRightInd/>
        <w:snapToGrid/>
        <w:spacing w:line="500" w:lineRule="exact"/>
        <w:ind w:firstLine="0" w:firstLineChars="0"/>
        <w:textAlignment w:val="auto"/>
        <w:outlineLvl w:val="1"/>
        <w:rPr>
          <w:rFonts w:hint="eastAsia" w:ascii="方正仿宋_GBK" w:hAnsi="方正仿宋_GBK" w:eastAsia="方正仿宋_GBK" w:cs="方正仿宋_GBK"/>
          <w:b/>
          <w:bCs/>
          <w:color w:val="auto"/>
          <w:sz w:val="28"/>
          <w:szCs w:val="28"/>
          <w:highlight w:val="none"/>
        </w:rPr>
      </w:pPr>
      <w:r>
        <w:rPr>
          <w:rFonts w:hint="eastAsia" w:ascii="方正仿宋_GBK" w:hAnsi="方正仿宋_GBK" w:eastAsia="方正仿宋_GBK" w:cs="方正仿宋_GBK"/>
          <w:b/>
          <w:bCs/>
          <w:color w:val="auto"/>
          <w:sz w:val="28"/>
          <w:szCs w:val="28"/>
          <w:highlight w:val="none"/>
          <w:lang w:val="en-US" w:eastAsia="zh-CN"/>
        </w:rPr>
        <w:t>第五部分：</w:t>
      </w:r>
      <w:r>
        <w:rPr>
          <w:rFonts w:hint="eastAsia" w:ascii="方正仿宋_GBK" w:hAnsi="方正仿宋_GBK" w:eastAsia="方正仿宋_GBK" w:cs="方正仿宋_GBK"/>
          <w:b/>
          <w:bCs/>
          <w:color w:val="auto"/>
          <w:sz w:val="28"/>
          <w:szCs w:val="28"/>
          <w:highlight w:val="none"/>
        </w:rPr>
        <w:t>商务要求</w:t>
      </w:r>
      <w:bookmarkEnd w:id="5"/>
    </w:p>
    <w:p>
      <w:pPr>
        <w:pStyle w:val="9"/>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default" w:ascii="Times New Roman" w:hAnsi="Times New Roman" w:eastAsia="方正仿宋_GBK" w:cs="Times New Roman"/>
          <w:b w:val="0"/>
          <w:bCs w:val="0"/>
          <w:color w:val="auto"/>
          <w:sz w:val="24"/>
          <w:highlight w:val="none"/>
        </w:rPr>
      </w:pPr>
      <w:r>
        <w:rPr>
          <w:rFonts w:hint="default" w:ascii="Times New Roman" w:hAnsi="Times New Roman" w:eastAsia="方正仿宋_GBK" w:cs="Times New Roman"/>
          <w:b w:val="0"/>
          <w:bCs w:val="0"/>
          <w:color w:val="auto"/>
          <w:sz w:val="24"/>
          <w:highlight w:val="none"/>
        </w:rPr>
        <w:t>1、服务期限：此次采购服务总期限为</w:t>
      </w:r>
      <w:r>
        <w:rPr>
          <w:rFonts w:hint="eastAsia" w:eastAsia="方正仿宋_GBK" w:cs="Times New Roman"/>
          <w:b w:val="0"/>
          <w:bCs w:val="0"/>
          <w:color w:val="auto"/>
          <w:sz w:val="24"/>
          <w:highlight w:val="none"/>
          <w:lang w:val="en-US" w:eastAsia="zh-CN"/>
        </w:rPr>
        <w:t>三</w:t>
      </w:r>
      <w:r>
        <w:rPr>
          <w:rFonts w:hint="default" w:ascii="Times New Roman" w:hAnsi="Times New Roman" w:eastAsia="方正仿宋_GBK" w:cs="Times New Roman"/>
          <w:b w:val="0"/>
          <w:bCs w:val="0"/>
          <w:color w:val="auto"/>
          <w:sz w:val="24"/>
          <w:highlight w:val="none"/>
        </w:rPr>
        <w:t>年，每年签订合同，每一年服务到期后由采购人组织考核，考核合格后续签下一年合同，若考核不合格，则采购人有权终止后续年度服务，并依据合同约定作出处置决定。</w:t>
      </w:r>
    </w:p>
    <w:p>
      <w:pPr>
        <w:pStyle w:val="9"/>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default" w:ascii="Times New Roman" w:hAnsi="Times New Roman" w:eastAsia="方正仿宋_GBK" w:cs="Times New Roman"/>
          <w:b w:val="0"/>
          <w:bCs w:val="0"/>
          <w:color w:val="auto"/>
          <w:sz w:val="24"/>
          <w:highlight w:val="none"/>
        </w:rPr>
      </w:pPr>
      <w:r>
        <w:rPr>
          <w:rFonts w:hint="default" w:ascii="Times New Roman" w:hAnsi="Times New Roman" w:eastAsia="方正仿宋_GBK" w:cs="Times New Roman"/>
          <w:b w:val="0"/>
          <w:bCs w:val="0"/>
          <w:color w:val="auto"/>
          <w:sz w:val="24"/>
          <w:highlight w:val="none"/>
        </w:rPr>
        <w:t>2、服务地点：</w:t>
      </w:r>
      <w:r>
        <w:rPr>
          <w:rFonts w:hint="default" w:ascii="Times New Roman" w:hAnsi="Times New Roman" w:eastAsia="方正仿宋_GBK" w:cs="Times New Roman"/>
          <w:b w:val="0"/>
          <w:bCs w:val="0"/>
          <w:color w:val="auto"/>
          <w:sz w:val="24"/>
          <w:highlight w:val="none"/>
          <w:lang w:val="en-US" w:eastAsia="zh-CN"/>
        </w:rPr>
        <w:t>采购人指定地点</w:t>
      </w:r>
      <w:r>
        <w:rPr>
          <w:rFonts w:hint="default" w:ascii="Times New Roman" w:hAnsi="Times New Roman" w:eastAsia="方正仿宋_GBK" w:cs="Times New Roman"/>
          <w:b w:val="0"/>
          <w:bCs w:val="0"/>
          <w:color w:val="auto"/>
          <w:sz w:val="24"/>
          <w:highlight w:val="none"/>
        </w:rPr>
        <w:t>。</w:t>
      </w:r>
    </w:p>
    <w:p>
      <w:pPr>
        <w:pStyle w:val="9"/>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default" w:ascii="Times New Roman" w:hAnsi="Times New Roman" w:eastAsia="方正仿宋_GBK" w:cs="Times New Roman"/>
          <w:b w:val="0"/>
          <w:bCs w:val="0"/>
          <w:color w:val="auto"/>
          <w:sz w:val="24"/>
          <w:highlight w:val="none"/>
          <w:lang w:val="en-US" w:eastAsia="zh-CN"/>
        </w:rPr>
      </w:pPr>
      <w:r>
        <w:rPr>
          <w:rFonts w:hint="eastAsia" w:ascii="Times New Roman" w:hAnsi="Times New Roman" w:eastAsia="方正仿宋_GBK" w:cs="Times New Roman"/>
          <w:b w:val="0"/>
          <w:bCs w:val="0"/>
          <w:color w:val="auto"/>
          <w:sz w:val="24"/>
          <w:highlight w:val="none"/>
          <w:lang w:val="en-US" w:eastAsia="zh-CN"/>
        </w:rPr>
        <w:t>3、交货时间：</w:t>
      </w:r>
      <w:r>
        <w:rPr>
          <w:rFonts w:hint="eastAsia" w:eastAsia="方正仿宋_GBK" w:cs="Times New Roman"/>
          <w:b w:val="0"/>
          <w:bCs w:val="0"/>
          <w:color w:val="auto"/>
          <w:sz w:val="24"/>
          <w:highlight w:val="none"/>
          <w:lang w:val="en-US" w:eastAsia="zh-CN"/>
        </w:rPr>
        <w:t>根据采购人实际需求，分批次将货送到指定地点。</w:t>
      </w:r>
    </w:p>
    <w:p>
      <w:pPr>
        <w:pStyle w:val="9"/>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default" w:ascii="Times New Roman" w:hAnsi="Times New Roman" w:eastAsia="方正仿宋_GBK" w:cs="Times New Roman"/>
          <w:b/>
          <w:bCs/>
          <w:color w:val="auto"/>
          <w:sz w:val="24"/>
          <w:highlight w:val="none"/>
          <w:lang w:val="en-US" w:eastAsia="zh-CN"/>
        </w:rPr>
      </w:pPr>
      <w:r>
        <w:rPr>
          <w:rFonts w:hint="eastAsia" w:eastAsia="方正仿宋_GBK" w:cs="Times New Roman"/>
          <w:b w:val="0"/>
          <w:bCs w:val="0"/>
          <w:color w:val="auto"/>
          <w:sz w:val="24"/>
          <w:highlight w:val="none"/>
          <w:lang w:val="en-US" w:eastAsia="zh-CN"/>
        </w:rPr>
        <w:t>4</w:t>
      </w:r>
      <w:r>
        <w:rPr>
          <w:rFonts w:hint="default" w:ascii="Times New Roman" w:hAnsi="Times New Roman" w:eastAsia="方正仿宋_GBK" w:cs="Times New Roman"/>
          <w:b w:val="0"/>
          <w:bCs w:val="0"/>
          <w:color w:val="auto"/>
          <w:sz w:val="24"/>
          <w:highlight w:val="none"/>
          <w:lang w:val="en-US" w:eastAsia="zh-CN"/>
        </w:rPr>
        <w:t>. 付款方式：</w:t>
      </w:r>
      <w:r>
        <w:rPr>
          <w:rFonts w:hint="default" w:eastAsia="方正仿宋_GBK" w:cs="Times New Roman"/>
          <w:color w:val="auto"/>
          <w:sz w:val="24"/>
          <w:highlight w:val="none"/>
          <w:lang w:val="en-US" w:eastAsia="zh-CN"/>
        </w:rPr>
        <w:t>中标人根据采购人每月订单数量将产品配送到采购人指定地点交付验收合格后按实际配送金额开具国家税法规定的正规、有效税务发票，采购人在收到中标人开具的发票后 30 天内向中标人支付相关货款。</w:t>
      </w:r>
    </w:p>
    <w:p>
      <w:pPr>
        <w:pStyle w:val="9"/>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pPr>
      <w:r>
        <w:rPr>
          <w:rFonts w:hint="eastAsia" w:eastAsia="方正仿宋_GBK" w:cs="Times New Roman"/>
          <w:color w:val="auto"/>
          <w:sz w:val="24"/>
          <w:highlight w:val="none"/>
          <w:lang w:val="en-US" w:eastAsia="zh-CN"/>
        </w:rPr>
        <w:t>5</w:t>
      </w:r>
      <w:r>
        <w:rPr>
          <w:rFonts w:hint="default" w:ascii="Times New Roman" w:hAnsi="Times New Roman" w:eastAsia="方正仿宋_GBK" w:cs="Times New Roman"/>
          <w:color w:val="auto"/>
          <w:sz w:val="24"/>
          <w:highlight w:val="none"/>
        </w:rPr>
        <w:t>、在服务过程中，如发生</w:t>
      </w:r>
      <w:r>
        <w:rPr>
          <w:rFonts w:hint="eastAsia" w:eastAsia="方正仿宋_GBK" w:cs="Times New Roman"/>
          <w:color w:val="auto"/>
          <w:sz w:val="24"/>
          <w:highlight w:val="none"/>
          <w:lang w:val="en-US" w:eastAsia="zh-CN"/>
        </w:rPr>
        <w:t>其他</w:t>
      </w:r>
      <w:r>
        <w:rPr>
          <w:rFonts w:hint="default" w:ascii="Times New Roman" w:hAnsi="Times New Roman" w:eastAsia="方正仿宋_GBK" w:cs="Times New Roman"/>
          <w:color w:val="auto"/>
          <w:sz w:val="24"/>
          <w:highlight w:val="none"/>
        </w:rPr>
        <w:t>安全事故，由供应商承担相关经济和法律责任</w:t>
      </w:r>
      <w:r>
        <w:rPr>
          <w:rFonts w:hint="default" w:ascii="Times New Roman" w:hAnsi="Times New Roman" w:eastAsia="方正仿宋_GBK" w:cs="Times New Roman"/>
          <w:color w:val="auto"/>
          <w:sz w:val="24"/>
          <w:highlight w:val="none"/>
          <w:lang w:eastAsia="zh-CN"/>
        </w:rPr>
        <w:t>。</w:t>
      </w:r>
    </w:p>
    <w:p>
      <w:pPr>
        <w:pStyle w:val="11"/>
      </w:pPr>
    </w:p>
    <w:p/>
    <w:p>
      <w:pPr>
        <w:pStyle w:val="2"/>
      </w:pPr>
    </w:p>
    <w:p/>
    <w:p>
      <w:pPr>
        <w:pStyle w:val="15"/>
        <w:rPr>
          <w:rFonts w:hint="eastAsia" w:ascii="方正小标宋_GBK" w:hAnsi="方正小标宋_GBK" w:eastAsia="方正小标宋_GBK" w:cs="方正小标宋_GBK"/>
          <w:b/>
          <w:bCs/>
          <w:sz w:val="32"/>
          <w:szCs w:val="32"/>
          <w:lang w:val="en-US" w:eastAsia="zh-CN"/>
        </w:rPr>
      </w:pPr>
    </w:p>
    <w:p>
      <w:pPr>
        <w:pStyle w:val="15"/>
        <w:rPr>
          <w:rFonts w:hint="eastAsia" w:ascii="方正小标宋_GBK" w:hAnsi="方正小标宋_GBK" w:eastAsia="方正小标宋_GBK" w:cs="方正小标宋_GBK"/>
          <w:b/>
          <w:bCs/>
          <w:sz w:val="32"/>
          <w:szCs w:val="32"/>
          <w:lang w:val="en-US" w:eastAsia="zh-CN"/>
        </w:rPr>
      </w:pPr>
      <w:r>
        <w:rPr>
          <w:rFonts w:hint="eastAsia" w:ascii="方正小标宋_GBK" w:hAnsi="方正小标宋_GBK" w:eastAsia="方正小标宋_GBK" w:cs="方正小标宋_GBK"/>
          <w:b/>
          <w:bCs/>
          <w:sz w:val="32"/>
          <w:szCs w:val="32"/>
          <w:lang w:val="en-US" w:eastAsia="zh-CN"/>
        </w:rPr>
        <w:t>第六章 评审评分办法</w:t>
      </w:r>
    </w:p>
    <w:p>
      <w:pPr>
        <w:keepNext w:val="0"/>
        <w:keepLines w:val="0"/>
        <w:pageBreakBefore w:val="0"/>
        <w:widowControl/>
        <w:kinsoku/>
        <w:wordWrap/>
        <w:overflowPunct/>
        <w:topLinePunct w:val="0"/>
        <w:autoSpaceDE/>
        <w:autoSpaceDN/>
        <w:bidi w:val="0"/>
        <w:adjustRightInd/>
        <w:snapToGrid/>
        <w:spacing w:line="300" w:lineRule="exact"/>
        <w:textAlignment w:val="auto"/>
        <w:rPr>
          <w:rFonts w:hint="eastAsia" w:ascii="方正仿宋_GBK" w:hAnsi="方正仿宋_GBK" w:eastAsia="方正仿宋_GBK" w:cs="方正仿宋_GBK"/>
        </w:rPr>
      </w:pPr>
      <w:r>
        <w:rPr>
          <w:rFonts w:hint="eastAsia" w:ascii="方正仿宋_GBK" w:hAnsi="方正仿宋_GBK" w:eastAsia="方正仿宋_GBK" w:cs="方正仿宋_GBK"/>
          <w:lang w:val="en-US" w:eastAsia="zh-CN"/>
        </w:rPr>
        <w:t>1、</w:t>
      </w:r>
      <w:r>
        <w:rPr>
          <w:rFonts w:hint="eastAsia" w:ascii="方正仿宋_GBK" w:hAnsi="方正仿宋_GBK" w:eastAsia="方正仿宋_GBK" w:cs="方正仿宋_GBK"/>
        </w:rPr>
        <w:t>本次综合评分的因素是：详见综合评分明细表。</w:t>
      </w:r>
    </w:p>
    <w:p>
      <w:pPr>
        <w:keepNext w:val="0"/>
        <w:keepLines w:val="0"/>
        <w:pageBreakBefore w:val="0"/>
        <w:widowControl/>
        <w:kinsoku/>
        <w:wordWrap/>
        <w:overflowPunct/>
        <w:topLinePunct w:val="0"/>
        <w:autoSpaceDE/>
        <w:autoSpaceDN/>
        <w:bidi w:val="0"/>
        <w:adjustRightInd/>
        <w:snapToGrid/>
        <w:spacing w:line="300" w:lineRule="exact"/>
        <w:textAlignment w:val="auto"/>
        <w:rPr>
          <w:rFonts w:hint="eastAsia" w:ascii="方正仿宋_GBK" w:hAnsi="方正仿宋_GBK" w:eastAsia="方正仿宋_GBK" w:cs="方正仿宋_GBK"/>
        </w:rPr>
      </w:pPr>
      <w:r>
        <w:rPr>
          <w:rFonts w:hint="eastAsia" w:ascii="方正仿宋_GBK" w:hAnsi="方正仿宋_GBK" w:eastAsia="方正仿宋_GBK" w:cs="方正仿宋_GBK"/>
          <w:lang w:val="en-US" w:eastAsia="zh-CN"/>
        </w:rPr>
        <w:t>2、</w:t>
      </w:r>
      <w:r>
        <w:rPr>
          <w:rFonts w:hint="eastAsia" w:ascii="方正仿宋_GBK" w:hAnsi="方正仿宋_GBK" w:eastAsia="方正仿宋_GBK" w:cs="方正仿宋_GBK"/>
        </w:rPr>
        <w:t>综合评分明细表的制定以科学合理、降低</w:t>
      </w:r>
      <w:r>
        <w:rPr>
          <w:rFonts w:hint="eastAsia" w:ascii="方正仿宋_GBK" w:hAnsi="方正仿宋_GBK" w:eastAsia="方正仿宋_GBK" w:cs="方正仿宋_GBK"/>
          <w:lang w:eastAsia="zh-CN"/>
        </w:rPr>
        <w:t>遴选</w:t>
      </w:r>
      <w:r>
        <w:rPr>
          <w:rFonts w:hint="eastAsia" w:ascii="方正仿宋_GBK" w:hAnsi="方正仿宋_GBK" w:eastAsia="方正仿宋_GBK" w:cs="方正仿宋_GBK"/>
        </w:rPr>
        <w:t>小组自由裁量权为原则。</w:t>
      </w:r>
    </w:p>
    <w:p>
      <w:pPr>
        <w:keepNext w:val="0"/>
        <w:keepLines w:val="0"/>
        <w:pageBreakBefore w:val="0"/>
        <w:widowControl/>
        <w:kinsoku/>
        <w:wordWrap/>
        <w:overflowPunct/>
        <w:topLinePunct w:val="0"/>
        <w:autoSpaceDE/>
        <w:autoSpaceDN/>
        <w:bidi w:val="0"/>
        <w:adjustRightInd/>
        <w:snapToGrid/>
        <w:spacing w:line="300" w:lineRule="exact"/>
        <w:textAlignment w:val="auto"/>
        <w:rPr>
          <w:rFonts w:hint="eastAsia" w:ascii="方正仿宋_GBK" w:hAnsi="方正仿宋_GBK" w:eastAsia="方正仿宋_GBK" w:cs="方正仿宋_GBK"/>
          <w:lang w:val="en-US" w:eastAsia="zh-CN"/>
        </w:rPr>
      </w:pPr>
      <w:r>
        <w:rPr>
          <w:rFonts w:hint="eastAsia" w:ascii="方正仿宋_GBK" w:hAnsi="方正仿宋_GBK" w:eastAsia="方正仿宋_GBK" w:cs="方正仿宋_GBK"/>
          <w:lang w:val="en-US" w:eastAsia="zh-CN"/>
        </w:rPr>
        <w:t>3、</w:t>
      </w:r>
      <w:r>
        <w:rPr>
          <w:rFonts w:hint="eastAsia" w:ascii="方正仿宋_GBK" w:hAnsi="方正仿宋_GBK" w:eastAsia="方正仿宋_GBK" w:cs="方正仿宋_GBK"/>
        </w:rPr>
        <w:t>综合评分明细表</w:t>
      </w:r>
    </w:p>
    <w:tbl>
      <w:tblPr>
        <w:tblStyle w:val="18"/>
        <w:tblW w:w="9707" w:type="dxa"/>
        <w:tblInd w:w="-289" w:type="dxa"/>
        <w:shd w:val="clear" w:color="auto" w:fill="FFFFFF"/>
        <w:tblLayout w:type="fixed"/>
        <w:tblCellMar>
          <w:top w:w="0" w:type="dxa"/>
          <w:left w:w="0" w:type="dxa"/>
          <w:bottom w:w="0" w:type="dxa"/>
          <w:right w:w="0" w:type="dxa"/>
        </w:tblCellMar>
      </w:tblPr>
      <w:tblGrid>
        <w:gridCol w:w="512"/>
        <w:gridCol w:w="1320"/>
        <w:gridCol w:w="870"/>
        <w:gridCol w:w="4860"/>
        <w:gridCol w:w="2145"/>
      </w:tblGrid>
      <w:tr>
        <w:tblPrEx>
          <w:shd w:val="clear" w:color="auto" w:fill="FFFFFF"/>
          <w:tblCellMar>
            <w:top w:w="0" w:type="dxa"/>
            <w:left w:w="0" w:type="dxa"/>
            <w:bottom w:w="0" w:type="dxa"/>
            <w:right w:w="0" w:type="dxa"/>
          </w:tblCellMar>
        </w:tblPrEx>
        <w:trPr>
          <w:trHeight w:val="1094" w:hRule="atLeast"/>
        </w:trPr>
        <w:tc>
          <w:tcPr>
            <w:tcW w:w="512"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jc w:val="center"/>
              <w:rPr>
                <w:rFonts w:hint="eastAsia" w:ascii="方正仿宋_GBK" w:hAnsi="方正仿宋_GBK" w:eastAsia="方正仿宋_GBK" w:cs="方正仿宋_GBK"/>
                <w:color w:val="auto"/>
                <w:kern w:val="15"/>
                <w:szCs w:val="24"/>
                <w:highlight w:val="none"/>
              </w:rPr>
            </w:pPr>
            <w:r>
              <w:rPr>
                <w:rFonts w:hint="eastAsia" w:ascii="方正仿宋_GBK" w:hAnsi="方正仿宋_GBK" w:eastAsia="方正仿宋_GBK" w:cs="方正仿宋_GBK"/>
                <w:color w:val="auto"/>
                <w:kern w:val="15"/>
                <w:szCs w:val="24"/>
                <w:highlight w:val="none"/>
              </w:rPr>
              <w:t>序号</w:t>
            </w:r>
          </w:p>
        </w:tc>
        <w:tc>
          <w:tcPr>
            <w:tcW w:w="1320"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jc w:val="center"/>
              <w:rPr>
                <w:rFonts w:hint="default" w:ascii="方正仿宋_GBK" w:hAnsi="方正仿宋_GBK" w:eastAsia="方正仿宋_GBK" w:cs="方正仿宋_GBK"/>
                <w:color w:val="auto"/>
                <w:kern w:val="15"/>
                <w:szCs w:val="24"/>
                <w:highlight w:val="none"/>
                <w:lang w:val="en-US" w:eastAsia="zh-CN"/>
              </w:rPr>
            </w:pPr>
            <w:r>
              <w:rPr>
                <w:rFonts w:hint="eastAsia" w:ascii="方正仿宋_GBK" w:hAnsi="方正仿宋_GBK" w:eastAsia="方正仿宋_GBK" w:cs="方正仿宋_GBK"/>
                <w:color w:val="auto"/>
                <w:kern w:val="15"/>
                <w:szCs w:val="24"/>
                <w:highlight w:val="none"/>
                <w:lang w:val="en-US" w:eastAsia="zh-CN"/>
              </w:rPr>
              <w:t>评分因素</w:t>
            </w:r>
          </w:p>
        </w:tc>
        <w:tc>
          <w:tcPr>
            <w:tcW w:w="870"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jc w:val="center"/>
              <w:rPr>
                <w:rFonts w:hint="eastAsia" w:ascii="方正仿宋_GBK" w:hAnsi="方正仿宋_GBK" w:eastAsia="方正仿宋_GBK" w:cs="方正仿宋_GBK"/>
                <w:color w:val="auto"/>
                <w:kern w:val="15"/>
                <w:szCs w:val="24"/>
                <w:highlight w:val="none"/>
              </w:rPr>
            </w:pPr>
            <w:r>
              <w:rPr>
                <w:rFonts w:hint="eastAsia" w:ascii="方正仿宋_GBK" w:hAnsi="方正仿宋_GBK" w:eastAsia="方正仿宋_GBK" w:cs="方正仿宋_GBK"/>
                <w:color w:val="auto"/>
                <w:kern w:val="15"/>
                <w:szCs w:val="24"/>
                <w:highlight w:val="none"/>
              </w:rPr>
              <w:t>权</w:t>
            </w:r>
            <w:r>
              <w:rPr>
                <w:rFonts w:hint="eastAsia" w:ascii="方正仿宋_GBK" w:hAnsi="方正仿宋_GBK" w:eastAsia="方正仿宋_GBK" w:cs="方正仿宋_GBK"/>
                <w:color w:val="auto"/>
                <w:kern w:val="15"/>
                <w:szCs w:val="24"/>
                <w:highlight w:val="none"/>
                <w:lang w:val="en-US" w:eastAsia="zh-CN"/>
              </w:rPr>
              <w:t xml:space="preserve"> </w:t>
            </w:r>
            <w:r>
              <w:rPr>
                <w:rFonts w:hint="eastAsia" w:ascii="方正仿宋_GBK" w:hAnsi="方正仿宋_GBK" w:eastAsia="方正仿宋_GBK" w:cs="方正仿宋_GBK"/>
                <w:color w:val="auto"/>
                <w:kern w:val="15"/>
                <w:szCs w:val="24"/>
                <w:highlight w:val="none"/>
              </w:rPr>
              <w:t>值</w:t>
            </w:r>
          </w:p>
        </w:tc>
        <w:tc>
          <w:tcPr>
            <w:tcW w:w="4860"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jc w:val="center"/>
              <w:rPr>
                <w:rFonts w:hint="eastAsia" w:ascii="方正仿宋_GBK" w:hAnsi="方正仿宋_GBK" w:eastAsia="方正仿宋_GBK" w:cs="方正仿宋_GBK"/>
                <w:color w:val="auto"/>
                <w:kern w:val="15"/>
                <w:szCs w:val="24"/>
                <w:highlight w:val="none"/>
              </w:rPr>
            </w:pPr>
            <w:r>
              <w:rPr>
                <w:rFonts w:hint="eastAsia" w:ascii="方正仿宋_GBK" w:hAnsi="方正仿宋_GBK" w:eastAsia="方正仿宋_GBK" w:cs="方正仿宋_GBK"/>
                <w:color w:val="auto"/>
                <w:kern w:val="15"/>
                <w:szCs w:val="24"/>
                <w:highlight w:val="none"/>
              </w:rPr>
              <w:t>评</w:t>
            </w:r>
            <w:r>
              <w:rPr>
                <w:rFonts w:hint="eastAsia" w:ascii="方正仿宋_GBK" w:hAnsi="方正仿宋_GBK" w:eastAsia="方正仿宋_GBK" w:cs="方正仿宋_GBK"/>
                <w:color w:val="auto"/>
                <w:kern w:val="15"/>
                <w:szCs w:val="24"/>
                <w:highlight w:val="none"/>
                <w:lang w:val="en-US" w:eastAsia="zh-CN"/>
              </w:rPr>
              <w:t xml:space="preserve"> </w:t>
            </w:r>
            <w:r>
              <w:rPr>
                <w:rFonts w:hint="eastAsia" w:ascii="方正仿宋_GBK" w:hAnsi="方正仿宋_GBK" w:eastAsia="方正仿宋_GBK" w:cs="方正仿宋_GBK"/>
                <w:color w:val="auto"/>
                <w:kern w:val="15"/>
                <w:szCs w:val="24"/>
                <w:highlight w:val="none"/>
              </w:rPr>
              <w:t>分</w:t>
            </w:r>
            <w:r>
              <w:rPr>
                <w:rFonts w:hint="eastAsia" w:ascii="方正仿宋_GBK" w:hAnsi="方正仿宋_GBK" w:eastAsia="方正仿宋_GBK" w:cs="方正仿宋_GBK"/>
                <w:color w:val="auto"/>
                <w:kern w:val="15"/>
                <w:szCs w:val="24"/>
                <w:highlight w:val="none"/>
                <w:lang w:val="en-US" w:eastAsia="zh-CN"/>
              </w:rPr>
              <w:t xml:space="preserve"> </w:t>
            </w:r>
            <w:r>
              <w:rPr>
                <w:rFonts w:hint="eastAsia" w:ascii="方正仿宋_GBK" w:hAnsi="方正仿宋_GBK" w:eastAsia="方正仿宋_GBK" w:cs="方正仿宋_GBK"/>
                <w:color w:val="auto"/>
                <w:kern w:val="15"/>
                <w:szCs w:val="24"/>
                <w:highlight w:val="none"/>
              </w:rPr>
              <w:t>标</w:t>
            </w:r>
            <w:r>
              <w:rPr>
                <w:rFonts w:hint="eastAsia" w:ascii="方正仿宋_GBK" w:hAnsi="方正仿宋_GBK" w:eastAsia="方正仿宋_GBK" w:cs="方正仿宋_GBK"/>
                <w:color w:val="auto"/>
                <w:kern w:val="15"/>
                <w:szCs w:val="24"/>
                <w:highlight w:val="none"/>
                <w:lang w:val="en-US" w:eastAsia="zh-CN"/>
              </w:rPr>
              <w:t xml:space="preserve"> </w:t>
            </w:r>
            <w:r>
              <w:rPr>
                <w:rFonts w:hint="eastAsia" w:ascii="方正仿宋_GBK" w:hAnsi="方正仿宋_GBK" w:eastAsia="方正仿宋_GBK" w:cs="方正仿宋_GBK"/>
                <w:color w:val="auto"/>
                <w:kern w:val="15"/>
                <w:szCs w:val="24"/>
                <w:highlight w:val="none"/>
              </w:rPr>
              <w:t>准</w:t>
            </w:r>
          </w:p>
        </w:tc>
        <w:tc>
          <w:tcPr>
            <w:tcW w:w="2145"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jc w:val="center"/>
              <w:rPr>
                <w:rFonts w:hint="eastAsia" w:ascii="方正仿宋_GBK" w:hAnsi="方正仿宋_GBK" w:eastAsia="方正仿宋_GBK" w:cs="方正仿宋_GBK"/>
                <w:color w:val="auto"/>
                <w:kern w:val="15"/>
                <w:szCs w:val="24"/>
                <w:highlight w:val="none"/>
                <w:lang w:eastAsia="zh-CN"/>
              </w:rPr>
            </w:pPr>
            <w:r>
              <w:rPr>
                <w:rFonts w:hint="eastAsia" w:ascii="方正仿宋_GBK" w:hAnsi="方正仿宋_GBK" w:eastAsia="方正仿宋_GBK" w:cs="方正仿宋_GBK"/>
                <w:color w:val="auto"/>
                <w:kern w:val="15"/>
                <w:szCs w:val="24"/>
                <w:highlight w:val="none"/>
                <w:lang w:val="en-US" w:eastAsia="zh-CN"/>
              </w:rPr>
              <w:t>备   注</w:t>
            </w:r>
          </w:p>
        </w:tc>
      </w:tr>
      <w:tr>
        <w:tblPrEx>
          <w:shd w:val="clear" w:color="auto" w:fill="FFFFFF"/>
          <w:tblCellMar>
            <w:top w:w="0" w:type="dxa"/>
            <w:left w:w="0" w:type="dxa"/>
            <w:bottom w:w="0" w:type="dxa"/>
            <w:right w:w="0" w:type="dxa"/>
          </w:tblCellMar>
        </w:tblPrEx>
        <w:trPr>
          <w:trHeight w:val="1094" w:hRule="atLeast"/>
        </w:trPr>
        <w:tc>
          <w:tcPr>
            <w:tcW w:w="512"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jc w:val="center"/>
              <w:rPr>
                <w:rFonts w:hint="eastAsia" w:ascii="方正仿宋_GBK" w:hAnsi="方正仿宋_GBK" w:eastAsia="方正仿宋_GBK" w:cs="方正仿宋_GBK"/>
                <w:color w:val="auto"/>
                <w:kern w:val="15"/>
                <w:szCs w:val="24"/>
                <w:highlight w:val="none"/>
                <w:lang w:val="en-US" w:eastAsia="zh-CN"/>
              </w:rPr>
            </w:pPr>
            <w:r>
              <w:rPr>
                <w:rFonts w:hint="eastAsia" w:ascii="方正仿宋_GBK" w:hAnsi="方正仿宋_GBK" w:eastAsia="方正仿宋_GBK" w:cs="方正仿宋_GBK"/>
                <w:color w:val="auto"/>
                <w:kern w:val="15"/>
                <w:szCs w:val="24"/>
                <w:highlight w:val="none"/>
                <w:lang w:val="en-US" w:eastAsia="zh-CN"/>
              </w:rPr>
              <w:t>1</w:t>
            </w:r>
          </w:p>
        </w:tc>
        <w:tc>
          <w:tcPr>
            <w:tcW w:w="1320"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jc w:val="center"/>
              <w:rPr>
                <w:rFonts w:hint="default" w:ascii="方正仿宋_GBK" w:hAnsi="方正仿宋_GBK" w:eastAsia="方正仿宋_GBK" w:cs="方正仿宋_GBK"/>
                <w:color w:val="auto"/>
                <w:kern w:val="15"/>
                <w:szCs w:val="24"/>
                <w:highlight w:val="none"/>
                <w:lang w:val="en-US" w:eastAsia="zh-CN"/>
              </w:rPr>
            </w:pPr>
            <w:r>
              <w:rPr>
                <w:rFonts w:hint="eastAsia" w:ascii="方正仿宋_GBK" w:hAnsi="方正仿宋_GBK" w:eastAsia="方正仿宋_GBK" w:cs="方正仿宋_GBK"/>
                <w:color w:val="auto"/>
                <w:kern w:val="15"/>
                <w:szCs w:val="24"/>
                <w:highlight w:val="none"/>
                <w:lang w:val="en-US" w:eastAsia="zh-CN"/>
              </w:rPr>
              <w:t>报价50%</w:t>
            </w:r>
          </w:p>
        </w:tc>
        <w:tc>
          <w:tcPr>
            <w:tcW w:w="870"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jc w:val="center"/>
              <w:rPr>
                <w:rFonts w:hint="default" w:ascii="方正仿宋_GBK" w:hAnsi="方正仿宋_GBK" w:eastAsia="方正仿宋_GBK" w:cs="方正仿宋_GBK"/>
                <w:color w:val="auto"/>
                <w:kern w:val="15"/>
                <w:szCs w:val="24"/>
                <w:highlight w:val="none"/>
                <w:lang w:val="en-US" w:eastAsia="zh-CN"/>
              </w:rPr>
            </w:pPr>
            <w:r>
              <w:rPr>
                <w:rFonts w:hint="eastAsia" w:ascii="方正仿宋_GBK" w:hAnsi="方正仿宋_GBK" w:eastAsia="方正仿宋_GBK" w:cs="方正仿宋_GBK"/>
                <w:color w:val="auto"/>
                <w:kern w:val="15"/>
                <w:szCs w:val="24"/>
                <w:highlight w:val="none"/>
                <w:lang w:val="en-US" w:eastAsia="zh-CN"/>
              </w:rPr>
              <w:t>50分</w:t>
            </w:r>
          </w:p>
        </w:tc>
        <w:tc>
          <w:tcPr>
            <w:tcW w:w="4860"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jc w:val="left"/>
              <w:rPr>
                <w:rFonts w:hint="eastAsia" w:ascii="方正仿宋_GBK" w:hAnsi="方正仿宋_GBK" w:eastAsia="方正仿宋_GBK" w:cs="方正仿宋_GBK"/>
                <w:color w:val="auto"/>
                <w:kern w:val="15"/>
                <w:szCs w:val="24"/>
                <w:highlight w:val="none"/>
              </w:rPr>
            </w:pPr>
            <w:r>
              <w:rPr>
                <w:rFonts w:hint="eastAsia" w:ascii="方正仿宋_GBK" w:hAnsi="方正仿宋_GBK" w:eastAsia="方正仿宋_GBK" w:cs="方正仿宋_GBK"/>
                <w:color w:val="auto"/>
                <w:kern w:val="15"/>
                <w:szCs w:val="24"/>
                <w:highlight w:val="none"/>
              </w:rPr>
              <w:t>价格得分=（评标基准价/投标报价）×价格分值（评标基准价指满足招标文件要求且投标价格最低的投标报价）。</w:t>
            </w:r>
          </w:p>
        </w:tc>
        <w:tc>
          <w:tcPr>
            <w:tcW w:w="2145"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jc w:val="center"/>
              <w:rPr>
                <w:rFonts w:hint="eastAsia" w:ascii="方正仿宋_GBK" w:hAnsi="方正仿宋_GBK" w:eastAsia="方正仿宋_GBK" w:cs="方正仿宋_GBK"/>
                <w:color w:val="auto"/>
                <w:kern w:val="15"/>
                <w:szCs w:val="24"/>
                <w:highlight w:val="none"/>
              </w:rPr>
            </w:pPr>
          </w:p>
        </w:tc>
      </w:tr>
      <w:tr>
        <w:tblPrEx>
          <w:shd w:val="clear" w:color="auto" w:fill="FFFFFF"/>
          <w:tblCellMar>
            <w:top w:w="0" w:type="dxa"/>
            <w:left w:w="0" w:type="dxa"/>
            <w:bottom w:w="0" w:type="dxa"/>
            <w:right w:w="0" w:type="dxa"/>
          </w:tblCellMar>
        </w:tblPrEx>
        <w:trPr>
          <w:trHeight w:val="579" w:hRule="atLeast"/>
        </w:trPr>
        <w:tc>
          <w:tcPr>
            <w:tcW w:w="512"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jc w:val="center"/>
              <w:rPr>
                <w:rFonts w:hint="eastAsia" w:ascii="方正仿宋_GBK" w:hAnsi="方正仿宋_GBK" w:eastAsia="方正仿宋_GBK" w:cs="方正仿宋_GBK"/>
                <w:color w:val="auto"/>
                <w:kern w:val="15"/>
                <w:szCs w:val="24"/>
                <w:highlight w:val="none"/>
                <w:lang w:val="en-US" w:eastAsia="zh-CN"/>
              </w:rPr>
            </w:pPr>
            <w:r>
              <w:rPr>
                <w:rFonts w:hint="eastAsia" w:ascii="方正仿宋_GBK" w:hAnsi="方正仿宋_GBK" w:eastAsia="方正仿宋_GBK" w:cs="方正仿宋_GBK"/>
                <w:color w:val="auto"/>
                <w:kern w:val="15"/>
                <w:szCs w:val="24"/>
                <w:highlight w:val="none"/>
                <w:lang w:val="en-US" w:eastAsia="zh-CN"/>
              </w:rPr>
              <w:t>2</w:t>
            </w:r>
          </w:p>
        </w:tc>
        <w:tc>
          <w:tcPr>
            <w:tcW w:w="1320"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jc w:val="center"/>
              <w:rPr>
                <w:rFonts w:hint="default" w:ascii="方正仿宋_GBK" w:hAnsi="方正仿宋_GBK" w:eastAsia="方正仿宋_GBK" w:cs="方正仿宋_GBK"/>
                <w:color w:val="auto"/>
                <w:kern w:val="15"/>
                <w:szCs w:val="24"/>
                <w:highlight w:val="none"/>
                <w:lang w:val="en-US" w:eastAsia="zh-CN"/>
              </w:rPr>
            </w:pPr>
            <w:r>
              <w:rPr>
                <w:rFonts w:hint="eastAsia" w:ascii="方正仿宋_GBK" w:hAnsi="方正仿宋_GBK" w:eastAsia="方正仿宋_GBK" w:cs="方正仿宋_GBK"/>
                <w:color w:val="auto"/>
                <w:kern w:val="15"/>
                <w:szCs w:val="24"/>
                <w:highlight w:val="none"/>
                <w:lang w:val="en-US" w:eastAsia="zh-CN"/>
              </w:rPr>
              <w:t>技术指标和配置28%</w:t>
            </w:r>
          </w:p>
        </w:tc>
        <w:tc>
          <w:tcPr>
            <w:tcW w:w="870"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jc w:val="center"/>
              <w:rPr>
                <w:rFonts w:hint="default" w:ascii="方正仿宋_GBK" w:hAnsi="方正仿宋_GBK" w:eastAsia="方正仿宋_GBK" w:cs="方正仿宋_GBK"/>
                <w:color w:val="auto"/>
                <w:kern w:val="15"/>
                <w:szCs w:val="24"/>
                <w:highlight w:val="none"/>
                <w:lang w:val="en-US" w:eastAsia="zh-CN"/>
              </w:rPr>
            </w:pPr>
            <w:r>
              <w:rPr>
                <w:rFonts w:hint="eastAsia" w:ascii="方正仿宋_GBK" w:hAnsi="方正仿宋_GBK" w:eastAsia="方正仿宋_GBK" w:cs="方正仿宋_GBK"/>
                <w:color w:val="auto"/>
                <w:kern w:val="15"/>
                <w:szCs w:val="24"/>
                <w:highlight w:val="none"/>
                <w:lang w:val="en-US" w:eastAsia="zh-CN"/>
              </w:rPr>
              <w:t>28分</w:t>
            </w:r>
          </w:p>
        </w:tc>
        <w:tc>
          <w:tcPr>
            <w:tcW w:w="4860"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ind w:firstLine="480" w:firstLineChars="200"/>
              <w:jc w:val="left"/>
              <w:rPr>
                <w:rFonts w:hint="eastAsia" w:ascii="方正仿宋_GBK" w:hAnsi="方正仿宋_GBK" w:eastAsia="方正仿宋_GBK" w:cs="方正仿宋_GBK"/>
                <w:color w:val="auto"/>
                <w:kern w:val="15"/>
                <w:szCs w:val="24"/>
                <w:highlight w:val="none"/>
              </w:rPr>
            </w:pPr>
            <w:r>
              <w:rPr>
                <w:rFonts w:hint="eastAsia" w:ascii="方正仿宋_GBK" w:hAnsi="方正仿宋_GBK" w:eastAsia="方正仿宋_GBK" w:cs="方正仿宋_GBK"/>
                <w:color w:val="auto"/>
                <w:kern w:val="15"/>
                <w:szCs w:val="24"/>
                <w:highlight w:val="none"/>
              </w:rPr>
              <w:t>投标人投标产品的技术参数完全满足招标文件要求得 25 分。</w:t>
            </w:r>
          </w:p>
          <w:p>
            <w:pPr>
              <w:keepNext w:val="0"/>
              <w:keepLines w:val="0"/>
              <w:pageBreakBefore w:val="0"/>
              <w:widowControl/>
              <w:kinsoku/>
              <w:wordWrap/>
              <w:overflowPunct/>
              <w:topLinePunct w:val="0"/>
              <w:autoSpaceDE/>
              <w:bidi w:val="0"/>
              <w:spacing w:line="360" w:lineRule="exact"/>
              <w:ind w:firstLine="480" w:firstLineChars="200"/>
              <w:jc w:val="left"/>
              <w:rPr>
                <w:rFonts w:hint="eastAsia" w:ascii="方正仿宋_GBK" w:hAnsi="方正仿宋_GBK" w:eastAsia="方正仿宋_GBK" w:cs="方正仿宋_GBK"/>
                <w:color w:val="auto"/>
                <w:kern w:val="15"/>
                <w:szCs w:val="24"/>
                <w:highlight w:val="none"/>
              </w:rPr>
            </w:pPr>
            <w:r>
              <w:rPr>
                <w:rFonts w:hint="eastAsia" w:ascii="方正仿宋_GBK" w:hAnsi="方正仿宋_GBK" w:eastAsia="方正仿宋_GBK" w:cs="方正仿宋_GBK"/>
                <w:color w:val="auto"/>
                <w:kern w:val="15"/>
                <w:szCs w:val="24"/>
                <w:highlight w:val="none"/>
              </w:rPr>
              <w:t>带“▲”的条款为重要参数条款（共</w:t>
            </w:r>
          </w:p>
          <w:p>
            <w:pPr>
              <w:keepNext w:val="0"/>
              <w:keepLines w:val="0"/>
              <w:pageBreakBefore w:val="0"/>
              <w:widowControl/>
              <w:kinsoku/>
              <w:wordWrap/>
              <w:overflowPunct/>
              <w:topLinePunct w:val="0"/>
              <w:autoSpaceDE/>
              <w:bidi w:val="0"/>
              <w:spacing w:line="360" w:lineRule="exact"/>
              <w:jc w:val="left"/>
              <w:rPr>
                <w:rFonts w:hint="eastAsia" w:ascii="方正仿宋_GBK" w:hAnsi="方正仿宋_GBK" w:eastAsia="方正仿宋_GBK" w:cs="方正仿宋_GBK"/>
                <w:color w:val="auto"/>
                <w:kern w:val="15"/>
                <w:szCs w:val="24"/>
                <w:highlight w:val="none"/>
              </w:rPr>
            </w:pPr>
            <w:r>
              <w:rPr>
                <w:rFonts w:hint="eastAsia" w:ascii="方正仿宋_GBK" w:hAnsi="方正仿宋_GBK" w:eastAsia="方正仿宋_GBK" w:cs="方正仿宋_GBK"/>
                <w:color w:val="auto"/>
                <w:kern w:val="15"/>
                <w:szCs w:val="24"/>
                <w:highlight w:val="none"/>
                <w:lang w:val="en-US" w:eastAsia="zh-CN"/>
              </w:rPr>
              <w:t>20</w:t>
            </w:r>
            <w:r>
              <w:rPr>
                <w:rFonts w:hint="eastAsia" w:ascii="方正仿宋_GBK" w:hAnsi="方正仿宋_GBK" w:eastAsia="方正仿宋_GBK" w:cs="方正仿宋_GBK"/>
                <w:color w:val="auto"/>
                <w:kern w:val="15"/>
                <w:szCs w:val="24"/>
                <w:highlight w:val="none"/>
              </w:rPr>
              <w:t xml:space="preserve"> 项），重要参数响应得分=（投标人完全</w:t>
            </w:r>
          </w:p>
          <w:p>
            <w:pPr>
              <w:keepNext w:val="0"/>
              <w:keepLines w:val="0"/>
              <w:pageBreakBefore w:val="0"/>
              <w:widowControl/>
              <w:kinsoku/>
              <w:wordWrap/>
              <w:overflowPunct/>
              <w:topLinePunct w:val="0"/>
              <w:autoSpaceDE/>
              <w:bidi w:val="0"/>
              <w:spacing w:line="360" w:lineRule="exact"/>
              <w:jc w:val="left"/>
              <w:rPr>
                <w:rFonts w:hint="eastAsia" w:ascii="方正仿宋_GBK" w:hAnsi="方正仿宋_GBK" w:eastAsia="方正仿宋_GBK" w:cs="方正仿宋_GBK"/>
                <w:color w:val="auto"/>
                <w:kern w:val="15"/>
                <w:szCs w:val="24"/>
                <w:highlight w:val="none"/>
              </w:rPr>
            </w:pPr>
            <w:r>
              <w:rPr>
                <w:rFonts w:hint="eastAsia" w:ascii="方正仿宋_GBK" w:hAnsi="方正仿宋_GBK" w:eastAsia="方正仿宋_GBK" w:cs="方正仿宋_GBK"/>
                <w:color w:val="auto"/>
                <w:kern w:val="15"/>
                <w:szCs w:val="24"/>
                <w:highlight w:val="none"/>
              </w:rPr>
              <w:t>满足重要参数条款数量÷重要参数总条款</w:t>
            </w:r>
          </w:p>
          <w:p>
            <w:pPr>
              <w:keepNext w:val="0"/>
              <w:keepLines w:val="0"/>
              <w:pageBreakBefore w:val="0"/>
              <w:widowControl/>
              <w:kinsoku/>
              <w:wordWrap/>
              <w:overflowPunct/>
              <w:topLinePunct w:val="0"/>
              <w:autoSpaceDE/>
              <w:bidi w:val="0"/>
              <w:spacing w:line="360" w:lineRule="exact"/>
              <w:jc w:val="left"/>
              <w:rPr>
                <w:rFonts w:hint="eastAsia" w:ascii="方正仿宋_GBK" w:hAnsi="方正仿宋_GBK" w:eastAsia="方正仿宋_GBK" w:cs="方正仿宋_GBK"/>
                <w:color w:val="auto"/>
                <w:kern w:val="15"/>
                <w:szCs w:val="24"/>
                <w:highlight w:val="none"/>
              </w:rPr>
            </w:pPr>
            <w:r>
              <w:rPr>
                <w:rFonts w:hint="eastAsia" w:ascii="方正仿宋_GBK" w:hAnsi="方正仿宋_GBK" w:eastAsia="方正仿宋_GBK" w:cs="方正仿宋_GBK"/>
                <w:color w:val="auto"/>
                <w:kern w:val="15"/>
                <w:szCs w:val="24"/>
                <w:highlight w:val="none"/>
              </w:rPr>
              <w:t>数量）×</w:t>
            </w:r>
            <w:r>
              <w:rPr>
                <w:rFonts w:hint="eastAsia" w:ascii="方正仿宋_GBK" w:hAnsi="方正仿宋_GBK" w:eastAsia="方正仿宋_GBK" w:cs="方正仿宋_GBK"/>
                <w:color w:val="auto"/>
                <w:kern w:val="15"/>
                <w:szCs w:val="24"/>
                <w:highlight w:val="none"/>
                <w:lang w:val="en-US" w:eastAsia="zh-CN"/>
              </w:rPr>
              <w:t>10</w:t>
            </w:r>
            <w:r>
              <w:rPr>
                <w:rFonts w:hint="eastAsia" w:ascii="方正仿宋_GBK" w:hAnsi="方正仿宋_GBK" w:eastAsia="方正仿宋_GBK" w:cs="方正仿宋_GBK"/>
                <w:color w:val="auto"/>
                <w:kern w:val="15"/>
                <w:szCs w:val="24"/>
                <w:highlight w:val="none"/>
              </w:rPr>
              <w:t>分。</w:t>
            </w:r>
          </w:p>
          <w:p>
            <w:pPr>
              <w:keepNext w:val="0"/>
              <w:keepLines w:val="0"/>
              <w:pageBreakBefore w:val="0"/>
              <w:widowControl/>
              <w:kinsoku/>
              <w:wordWrap/>
              <w:overflowPunct/>
              <w:topLinePunct w:val="0"/>
              <w:autoSpaceDE/>
              <w:bidi w:val="0"/>
              <w:spacing w:line="360" w:lineRule="exact"/>
              <w:ind w:firstLine="480" w:firstLineChars="200"/>
              <w:jc w:val="left"/>
              <w:rPr>
                <w:rFonts w:hint="default" w:ascii="方正仿宋_GBK" w:hAnsi="方正仿宋_GBK" w:eastAsia="方正仿宋_GBK" w:cs="方正仿宋_GBK"/>
                <w:color w:val="auto"/>
                <w:kern w:val="15"/>
                <w:szCs w:val="24"/>
                <w:highlight w:val="none"/>
                <w:lang w:val="en-US" w:eastAsia="zh-CN"/>
              </w:rPr>
            </w:pPr>
            <w:r>
              <w:rPr>
                <w:rFonts w:hint="eastAsia" w:ascii="方正仿宋_GBK" w:hAnsi="方正仿宋_GBK" w:eastAsia="方正仿宋_GBK" w:cs="方正仿宋_GBK"/>
                <w:color w:val="auto"/>
                <w:kern w:val="15"/>
                <w:szCs w:val="24"/>
                <w:highlight w:val="none"/>
              </w:rPr>
              <w:t>未标识符号的参数为一般参数（共</w:t>
            </w:r>
            <w:r>
              <w:rPr>
                <w:rFonts w:hint="eastAsia" w:ascii="方正仿宋_GBK" w:hAnsi="方正仿宋_GBK" w:eastAsia="方正仿宋_GBK" w:cs="方正仿宋_GBK"/>
                <w:color w:val="auto"/>
                <w:kern w:val="15"/>
                <w:szCs w:val="24"/>
                <w:highlight w:val="none"/>
                <w:lang w:val="en-US" w:eastAsia="zh-CN"/>
              </w:rPr>
              <w:t>90</w:t>
            </w:r>
          </w:p>
          <w:p>
            <w:pPr>
              <w:keepNext w:val="0"/>
              <w:keepLines w:val="0"/>
              <w:pageBreakBefore w:val="0"/>
              <w:widowControl/>
              <w:kinsoku/>
              <w:wordWrap/>
              <w:overflowPunct/>
              <w:topLinePunct w:val="0"/>
              <w:autoSpaceDE/>
              <w:bidi w:val="0"/>
              <w:spacing w:line="360" w:lineRule="exact"/>
              <w:jc w:val="left"/>
              <w:rPr>
                <w:rFonts w:hint="eastAsia" w:ascii="方正仿宋_GBK" w:hAnsi="方正仿宋_GBK" w:eastAsia="方正仿宋_GBK" w:cs="方正仿宋_GBK"/>
                <w:color w:val="auto"/>
                <w:kern w:val="15"/>
                <w:szCs w:val="24"/>
                <w:highlight w:val="none"/>
              </w:rPr>
            </w:pPr>
            <w:r>
              <w:rPr>
                <w:rFonts w:hint="eastAsia" w:ascii="方正仿宋_GBK" w:hAnsi="方正仿宋_GBK" w:eastAsia="方正仿宋_GBK" w:cs="方正仿宋_GBK"/>
                <w:color w:val="auto"/>
                <w:kern w:val="15"/>
                <w:szCs w:val="24"/>
                <w:highlight w:val="none"/>
              </w:rPr>
              <w:t>项），一般参数响应得分=（投标人完全满</w:t>
            </w:r>
          </w:p>
          <w:p>
            <w:pPr>
              <w:keepNext w:val="0"/>
              <w:keepLines w:val="0"/>
              <w:pageBreakBefore w:val="0"/>
              <w:widowControl/>
              <w:kinsoku/>
              <w:wordWrap/>
              <w:overflowPunct/>
              <w:topLinePunct w:val="0"/>
              <w:autoSpaceDE/>
              <w:bidi w:val="0"/>
              <w:spacing w:line="360" w:lineRule="exact"/>
              <w:jc w:val="left"/>
              <w:rPr>
                <w:rFonts w:hint="eastAsia" w:ascii="方正仿宋_GBK" w:hAnsi="方正仿宋_GBK" w:eastAsia="方正仿宋_GBK" w:cs="方正仿宋_GBK"/>
                <w:color w:val="auto"/>
                <w:kern w:val="15"/>
                <w:szCs w:val="24"/>
                <w:highlight w:val="none"/>
              </w:rPr>
            </w:pPr>
            <w:r>
              <w:rPr>
                <w:rFonts w:hint="eastAsia" w:ascii="方正仿宋_GBK" w:hAnsi="方正仿宋_GBK" w:eastAsia="方正仿宋_GBK" w:cs="方正仿宋_GBK"/>
                <w:color w:val="auto"/>
                <w:kern w:val="15"/>
                <w:szCs w:val="24"/>
                <w:highlight w:val="none"/>
              </w:rPr>
              <w:t>足一般参数条款数量÷一般参数总条款数</w:t>
            </w:r>
          </w:p>
          <w:p>
            <w:pPr>
              <w:keepNext w:val="0"/>
              <w:keepLines w:val="0"/>
              <w:pageBreakBefore w:val="0"/>
              <w:widowControl/>
              <w:kinsoku/>
              <w:wordWrap/>
              <w:overflowPunct/>
              <w:topLinePunct w:val="0"/>
              <w:autoSpaceDE/>
              <w:bidi w:val="0"/>
              <w:spacing w:line="360" w:lineRule="exact"/>
              <w:jc w:val="left"/>
              <w:rPr>
                <w:rFonts w:hint="eastAsia" w:ascii="方正仿宋_GBK" w:hAnsi="方正仿宋_GBK" w:eastAsia="方正仿宋_GBK" w:cs="方正仿宋_GBK"/>
                <w:color w:val="auto"/>
                <w:kern w:val="15"/>
                <w:szCs w:val="24"/>
                <w:highlight w:val="none"/>
              </w:rPr>
            </w:pPr>
            <w:r>
              <w:rPr>
                <w:rFonts w:hint="eastAsia" w:ascii="方正仿宋_GBK" w:hAnsi="方正仿宋_GBK" w:eastAsia="方正仿宋_GBK" w:cs="方正仿宋_GBK"/>
                <w:color w:val="auto"/>
                <w:kern w:val="15"/>
                <w:szCs w:val="24"/>
                <w:highlight w:val="none"/>
              </w:rPr>
              <w:t>量）×</w:t>
            </w:r>
            <w:r>
              <w:rPr>
                <w:rFonts w:hint="eastAsia" w:ascii="方正仿宋_GBK" w:hAnsi="方正仿宋_GBK" w:eastAsia="方正仿宋_GBK" w:cs="方正仿宋_GBK"/>
                <w:color w:val="auto"/>
                <w:kern w:val="15"/>
                <w:szCs w:val="24"/>
                <w:highlight w:val="none"/>
                <w:lang w:val="en-US" w:eastAsia="zh-CN"/>
              </w:rPr>
              <w:t>18</w:t>
            </w:r>
            <w:r>
              <w:rPr>
                <w:rFonts w:hint="eastAsia" w:ascii="方正仿宋_GBK" w:hAnsi="方正仿宋_GBK" w:eastAsia="方正仿宋_GBK" w:cs="方正仿宋_GBK"/>
                <w:color w:val="auto"/>
                <w:kern w:val="15"/>
                <w:szCs w:val="24"/>
                <w:highlight w:val="none"/>
              </w:rPr>
              <w:t xml:space="preserve"> 分</w:t>
            </w:r>
            <w:r>
              <w:rPr>
                <w:rFonts w:hint="eastAsia" w:ascii="方正仿宋_GBK" w:hAnsi="方正仿宋_GBK" w:eastAsia="方正仿宋_GBK" w:cs="方正仿宋_GBK"/>
                <w:color w:val="auto"/>
                <w:kern w:val="15"/>
                <w:szCs w:val="24"/>
                <w:highlight w:val="none"/>
                <w:lang w:eastAsia="zh-CN"/>
              </w:rPr>
              <w:t>，</w:t>
            </w:r>
            <w:r>
              <w:rPr>
                <w:rFonts w:hint="eastAsia" w:ascii="方正仿宋_GBK" w:hAnsi="方正仿宋_GBK" w:eastAsia="方正仿宋_GBK" w:cs="方正仿宋_GBK"/>
                <w:color w:val="auto"/>
                <w:kern w:val="15"/>
                <w:szCs w:val="24"/>
                <w:highlight w:val="none"/>
                <w:lang w:val="en-US" w:eastAsia="zh-CN"/>
              </w:rPr>
              <w:t>每有一条不满足扣0.2分</w:t>
            </w:r>
            <w:r>
              <w:rPr>
                <w:rFonts w:hint="eastAsia" w:ascii="方正仿宋_GBK" w:hAnsi="方正仿宋_GBK" w:eastAsia="方正仿宋_GBK" w:cs="方正仿宋_GBK"/>
                <w:color w:val="auto"/>
                <w:kern w:val="15"/>
                <w:szCs w:val="24"/>
                <w:highlight w:val="none"/>
              </w:rPr>
              <w:t>。</w:t>
            </w:r>
          </w:p>
        </w:tc>
        <w:tc>
          <w:tcPr>
            <w:tcW w:w="2145"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jc w:val="left"/>
              <w:rPr>
                <w:rFonts w:hint="eastAsia" w:ascii="方正仿宋_GBK" w:hAnsi="方正仿宋_GBK" w:eastAsia="方正仿宋_GBK" w:cs="方正仿宋_GBK"/>
                <w:color w:val="auto"/>
                <w:kern w:val="15"/>
                <w:sz w:val="21"/>
                <w:szCs w:val="21"/>
                <w:highlight w:val="none"/>
              </w:rPr>
            </w:pPr>
            <w:r>
              <w:rPr>
                <w:rFonts w:hint="eastAsia" w:ascii="方正仿宋_GBK" w:hAnsi="方正仿宋_GBK" w:eastAsia="方正仿宋_GBK" w:cs="方正仿宋_GBK"/>
                <w:color w:val="auto"/>
                <w:kern w:val="15"/>
                <w:sz w:val="21"/>
                <w:szCs w:val="21"/>
                <w:highlight w:val="none"/>
              </w:rPr>
              <w:t>1. 带“▲”技术参数需要提供第合法有效的第三方检测机构出具带“CMA”、“CNAS”标 识 的 检 测报告，未提供将视为技术参数不满足。</w:t>
            </w:r>
          </w:p>
          <w:p>
            <w:pPr>
              <w:keepNext w:val="0"/>
              <w:keepLines w:val="0"/>
              <w:pageBreakBefore w:val="0"/>
              <w:widowControl/>
              <w:kinsoku/>
              <w:wordWrap/>
              <w:overflowPunct/>
              <w:topLinePunct w:val="0"/>
              <w:autoSpaceDE/>
              <w:bidi w:val="0"/>
              <w:spacing w:line="360" w:lineRule="exact"/>
              <w:jc w:val="left"/>
              <w:rPr>
                <w:rFonts w:hint="eastAsia" w:ascii="方正仿宋_GBK" w:hAnsi="方正仿宋_GBK" w:eastAsia="方正仿宋_GBK" w:cs="方正仿宋_GBK"/>
                <w:color w:val="auto"/>
                <w:kern w:val="15"/>
                <w:szCs w:val="24"/>
                <w:highlight w:val="none"/>
              </w:rPr>
            </w:pPr>
            <w:r>
              <w:rPr>
                <w:rFonts w:hint="eastAsia" w:ascii="方正仿宋_GBK" w:hAnsi="方正仿宋_GBK" w:eastAsia="方正仿宋_GBK" w:cs="方正仿宋_GBK"/>
                <w:color w:val="auto"/>
                <w:kern w:val="15"/>
                <w:sz w:val="21"/>
                <w:szCs w:val="21"/>
                <w:highlight w:val="none"/>
              </w:rPr>
              <w:t>2.技术参数提供的证明材料在投标（响应）文件中注明对应的页码，并标记清楚。</w:t>
            </w:r>
          </w:p>
        </w:tc>
      </w:tr>
      <w:tr>
        <w:tblPrEx>
          <w:shd w:val="clear" w:color="auto" w:fill="FFFFFF"/>
          <w:tblCellMar>
            <w:top w:w="0" w:type="dxa"/>
            <w:left w:w="0" w:type="dxa"/>
            <w:bottom w:w="0" w:type="dxa"/>
            <w:right w:w="0" w:type="dxa"/>
          </w:tblCellMar>
        </w:tblPrEx>
        <w:trPr>
          <w:trHeight w:val="1094" w:hRule="atLeast"/>
        </w:trPr>
        <w:tc>
          <w:tcPr>
            <w:tcW w:w="512"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jc w:val="center"/>
              <w:rPr>
                <w:rFonts w:hint="eastAsia" w:ascii="方正仿宋_GBK" w:hAnsi="方正仿宋_GBK" w:eastAsia="方正仿宋_GBK" w:cs="方正仿宋_GBK"/>
                <w:color w:val="auto"/>
                <w:kern w:val="15"/>
                <w:szCs w:val="24"/>
                <w:highlight w:val="none"/>
                <w:lang w:val="en-US" w:eastAsia="zh-CN"/>
              </w:rPr>
            </w:pPr>
            <w:r>
              <w:rPr>
                <w:rFonts w:hint="eastAsia" w:ascii="方正仿宋_GBK" w:hAnsi="方正仿宋_GBK" w:eastAsia="方正仿宋_GBK" w:cs="方正仿宋_GBK"/>
                <w:color w:val="auto"/>
                <w:kern w:val="15"/>
                <w:szCs w:val="24"/>
                <w:highlight w:val="none"/>
                <w:lang w:val="en-US" w:eastAsia="zh-CN"/>
              </w:rPr>
              <w:t>3</w:t>
            </w:r>
          </w:p>
        </w:tc>
        <w:tc>
          <w:tcPr>
            <w:tcW w:w="1320"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jc w:val="center"/>
              <w:rPr>
                <w:rFonts w:hint="default" w:ascii="方正仿宋_GBK" w:hAnsi="方正仿宋_GBK" w:eastAsia="方正仿宋_GBK" w:cs="方正仿宋_GBK"/>
                <w:color w:val="auto"/>
                <w:kern w:val="15"/>
                <w:szCs w:val="24"/>
                <w:highlight w:val="none"/>
                <w:lang w:val="en-US" w:eastAsia="zh-CN"/>
              </w:rPr>
            </w:pPr>
            <w:r>
              <w:rPr>
                <w:rFonts w:hint="eastAsia" w:ascii="方正仿宋_GBK" w:hAnsi="方正仿宋_GBK" w:eastAsia="方正仿宋_GBK" w:cs="方正仿宋_GBK"/>
                <w:color w:val="auto"/>
                <w:kern w:val="15"/>
                <w:szCs w:val="24"/>
                <w:highlight w:val="none"/>
                <w:lang w:val="en-US" w:eastAsia="zh-CN"/>
              </w:rPr>
              <w:t>样品6%</w:t>
            </w:r>
          </w:p>
        </w:tc>
        <w:tc>
          <w:tcPr>
            <w:tcW w:w="870"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jc w:val="center"/>
              <w:rPr>
                <w:rFonts w:hint="default" w:ascii="方正仿宋_GBK" w:hAnsi="方正仿宋_GBK" w:eastAsia="方正仿宋_GBK" w:cs="方正仿宋_GBK"/>
                <w:color w:val="auto"/>
                <w:kern w:val="15"/>
                <w:szCs w:val="24"/>
                <w:highlight w:val="none"/>
                <w:lang w:val="en-US" w:eastAsia="zh-CN"/>
              </w:rPr>
            </w:pPr>
            <w:r>
              <w:rPr>
                <w:rFonts w:hint="eastAsia" w:ascii="方正仿宋_GBK" w:hAnsi="方正仿宋_GBK" w:eastAsia="方正仿宋_GBK" w:cs="方正仿宋_GBK"/>
                <w:color w:val="auto"/>
                <w:kern w:val="15"/>
                <w:szCs w:val="24"/>
                <w:highlight w:val="none"/>
                <w:lang w:val="en-US" w:eastAsia="zh-CN"/>
              </w:rPr>
              <w:t>6分</w:t>
            </w:r>
          </w:p>
        </w:tc>
        <w:tc>
          <w:tcPr>
            <w:tcW w:w="4860"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360" w:lineRule="exact"/>
              <w:ind w:firstLine="480" w:firstLineChars="200"/>
              <w:jc w:val="left"/>
              <w:textAlignment w:val="auto"/>
              <w:rPr>
                <w:rFonts w:hint="eastAsia" w:ascii="方正仿宋_GBK" w:hAnsi="方正仿宋_GBK" w:eastAsia="方正仿宋_GBK" w:cs="方正仿宋_GBK"/>
                <w:color w:val="auto"/>
                <w:kern w:val="15"/>
                <w:szCs w:val="24"/>
                <w:highlight w:val="none"/>
              </w:rPr>
            </w:pPr>
            <w:r>
              <w:rPr>
                <w:rFonts w:hint="eastAsia" w:ascii="方正仿宋_GBK" w:hAnsi="方正仿宋_GBK" w:eastAsia="方正仿宋_GBK" w:cs="方正仿宋_GBK"/>
                <w:color w:val="auto"/>
                <w:kern w:val="15"/>
                <w:szCs w:val="24"/>
                <w:highlight w:val="none"/>
              </w:rPr>
              <w:t>根据投标人提供的样品进行综合评分，评审人员根据投标人提供的实物样品（详见样品清单）进行计分：</w:t>
            </w:r>
          </w:p>
          <w:p>
            <w:pPr>
              <w:keepNext w:val="0"/>
              <w:keepLines w:val="0"/>
              <w:pageBreakBefore w:val="0"/>
              <w:widowControl/>
              <w:kinsoku/>
              <w:wordWrap/>
              <w:overflowPunct/>
              <w:topLinePunct w:val="0"/>
              <w:autoSpaceDE/>
              <w:autoSpaceDN/>
              <w:bidi w:val="0"/>
              <w:adjustRightInd/>
              <w:snapToGrid/>
              <w:spacing w:line="360" w:lineRule="exact"/>
              <w:ind w:firstLine="480" w:firstLineChars="200"/>
              <w:jc w:val="left"/>
              <w:textAlignment w:val="auto"/>
              <w:rPr>
                <w:rFonts w:hint="eastAsia" w:ascii="方正仿宋_GBK" w:hAnsi="方正仿宋_GBK" w:eastAsia="方正仿宋_GBK" w:cs="方正仿宋_GBK"/>
                <w:lang w:val="en-US" w:eastAsia="zh-CN"/>
              </w:rPr>
            </w:pPr>
            <w:r>
              <w:rPr>
                <w:rFonts w:hint="eastAsia" w:ascii="方正仿宋_GBK" w:hAnsi="方正仿宋_GBK" w:eastAsia="方正仿宋_GBK" w:cs="方正仿宋_GBK"/>
                <w:color w:val="auto"/>
                <w:kern w:val="15"/>
                <w:szCs w:val="24"/>
                <w:highlight w:val="none"/>
              </w:rPr>
              <w:t>从 1.外观（样衣平顺自然、无色差、样衣各部位长短、宽窄、对称一致、无烫黄，无水渍以及死痕）；2.布料质量（手感柔软舒适、不起球、裁剪均匀、无毛边、裁剪平整无跳纱）；3.做工（线迹清晰、均匀、针距合适，无跳针、无断线与接线等现象、合缝牢固、平服、无吃针、无拉伸、无空缝现象、明辑线顺直，距边宽窄一致，结合牢固、扣眼大小合适、规整、牢固、不偏歪）3 方面进行评审。样品完全满足上述要求得 6 分。每有一处缺陷的扣 2 分，本项最多扣 6 分。</w:t>
            </w:r>
            <w:r>
              <w:rPr>
                <w:rFonts w:hint="eastAsia" w:ascii="方正仿宋_GBK" w:hAnsi="方正仿宋_GBK" w:eastAsia="方正仿宋_GBK" w:cs="方正仿宋_GBK"/>
                <w:lang w:val="en-US" w:eastAsia="zh-CN"/>
              </w:rPr>
              <w:t xml:space="preserve">        </w:t>
            </w:r>
          </w:p>
          <w:p>
            <w:pPr>
              <w:keepNext w:val="0"/>
              <w:keepLines w:val="0"/>
              <w:pageBreakBefore w:val="0"/>
              <w:widowControl/>
              <w:kinsoku/>
              <w:wordWrap/>
              <w:overflowPunct/>
              <w:topLinePunct w:val="0"/>
              <w:autoSpaceDE/>
              <w:autoSpaceDN/>
              <w:bidi w:val="0"/>
              <w:adjustRightInd/>
              <w:snapToGrid/>
              <w:spacing w:line="360" w:lineRule="exact"/>
              <w:ind w:firstLine="480" w:firstLineChars="200"/>
              <w:jc w:val="left"/>
              <w:textAlignment w:val="auto"/>
              <w:rPr>
                <w:rFonts w:hint="eastAsia" w:ascii="方正仿宋_GBK" w:hAnsi="方正仿宋_GBK" w:eastAsia="方正仿宋_GBK" w:cs="方正仿宋_GBK"/>
                <w:color w:val="auto"/>
                <w:kern w:val="15"/>
                <w:szCs w:val="24"/>
                <w:highlight w:val="none"/>
              </w:rPr>
            </w:pPr>
            <w:r>
              <w:rPr>
                <w:rFonts w:hint="eastAsia" w:ascii="方正仿宋_GBK" w:hAnsi="方正仿宋_GBK" w:eastAsia="方正仿宋_GBK" w:cs="方正仿宋_GBK"/>
              </w:rPr>
              <w:t>注：（缺陷指：不满足上述针对样品的评判内容）</w:t>
            </w:r>
          </w:p>
        </w:tc>
        <w:tc>
          <w:tcPr>
            <w:tcW w:w="2145"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jc w:val="left"/>
              <w:rPr>
                <w:rFonts w:hint="eastAsia" w:ascii="方正仿宋_GBK" w:hAnsi="方正仿宋_GBK" w:eastAsia="方正仿宋_GBK" w:cs="方正仿宋_GBK"/>
                <w:color w:val="auto"/>
                <w:kern w:val="15"/>
                <w:szCs w:val="24"/>
                <w:highlight w:val="none"/>
              </w:rPr>
            </w:pPr>
            <w:r>
              <w:rPr>
                <w:rFonts w:hint="eastAsia" w:ascii="方正仿宋_GBK" w:hAnsi="方正仿宋_GBK" w:eastAsia="方正仿宋_GBK" w:cs="方正仿宋_GBK"/>
                <w:color w:val="auto"/>
                <w:kern w:val="15"/>
                <w:szCs w:val="24"/>
                <w:highlight w:val="none"/>
              </w:rPr>
              <w:t>没有提供样品或者 样 品 提 供 不全，样品不得分（ 样 品 分 得 0</w:t>
            </w:r>
          </w:p>
          <w:p>
            <w:pPr>
              <w:keepNext w:val="0"/>
              <w:keepLines w:val="0"/>
              <w:pageBreakBefore w:val="0"/>
              <w:widowControl/>
              <w:kinsoku/>
              <w:wordWrap/>
              <w:overflowPunct/>
              <w:topLinePunct w:val="0"/>
              <w:autoSpaceDE/>
              <w:bidi w:val="0"/>
              <w:spacing w:line="360" w:lineRule="exact"/>
              <w:jc w:val="left"/>
              <w:rPr>
                <w:rFonts w:hint="eastAsia" w:ascii="方正仿宋_GBK" w:hAnsi="方正仿宋_GBK" w:eastAsia="方正仿宋_GBK" w:cs="方正仿宋_GBK"/>
                <w:color w:val="auto"/>
                <w:kern w:val="15"/>
                <w:szCs w:val="24"/>
                <w:highlight w:val="none"/>
              </w:rPr>
            </w:pPr>
            <w:r>
              <w:rPr>
                <w:rFonts w:hint="eastAsia" w:ascii="方正仿宋_GBK" w:hAnsi="方正仿宋_GBK" w:eastAsia="方正仿宋_GBK" w:cs="方正仿宋_GBK"/>
                <w:color w:val="auto"/>
                <w:kern w:val="15"/>
                <w:szCs w:val="24"/>
                <w:highlight w:val="none"/>
              </w:rPr>
              <w:t>分）</w:t>
            </w:r>
          </w:p>
        </w:tc>
      </w:tr>
      <w:tr>
        <w:tblPrEx>
          <w:shd w:val="clear" w:color="auto" w:fill="FFFFFF"/>
          <w:tblCellMar>
            <w:top w:w="0" w:type="dxa"/>
            <w:left w:w="0" w:type="dxa"/>
            <w:bottom w:w="0" w:type="dxa"/>
            <w:right w:w="0" w:type="dxa"/>
          </w:tblCellMar>
        </w:tblPrEx>
        <w:trPr>
          <w:trHeight w:val="1094" w:hRule="atLeast"/>
        </w:trPr>
        <w:tc>
          <w:tcPr>
            <w:tcW w:w="512"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jc w:val="center"/>
              <w:rPr>
                <w:rFonts w:hint="eastAsia" w:ascii="方正仿宋_GBK" w:hAnsi="方正仿宋_GBK" w:eastAsia="方正仿宋_GBK" w:cs="方正仿宋_GBK"/>
                <w:color w:val="auto"/>
                <w:kern w:val="15"/>
                <w:szCs w:val="24"/>
                <w:highlight w:val="none"/>
                <w:lang w:val="en-US" w:eastAsia="zh-CN"/>
              </w:rPr>
            </w:pPr>
            <w:r>
              <w:rPr>
                <w:rFonts w:hint="eastAsia" w:ascii="方正仿宋_GBK" w:hAnsi="方正仿宋_GBK" w:eastAsia="方正仿宋_GBK" w:cs="方正仿宋_GBK"/>
                <w:color w:val="auto"/>
                <w:kern w:val="15"/>
                <w:szCs w:val="24"/>
                <w:highlight w:val="none"/>
                <w:lang w:val="en-US" w:eastAsia="zh-CN"/>
              </w:rPr>
              <w:t>4</w:t>
            </w:r>
          </w:p>
        </w:tc>
        <w:tc>
          <w:tcPr>
            <w:tcW w:w="1320"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jc w:val="center"/>
              <w:rPr>
                <w:rFonts w:hint="default" w:ascii="方正仿宋_GBK" w:hAnsi="方正仿宋_GBK" w:eastAsia="方正仿宋_GBK" w:cs="方正仿宋_GBK"/>
                <w:color w:val="auto"/>
                <w:kern w:val="15"/>
                <w:szCs w:val="24"/>
                <w:highlight w:val="none"/>
                <w:lang w:val="en-US" w:eastAsia="zh-CN"/>
              </w:rPr>
            </w:pPr>
            <w:r>
              <w:rPr>
                <w:rFonts w:hint="eastAsia" w:ascii="方正仿宋_GBK" w:hAnsi="方正仿宋_GBK" w:eastAsia="方正仿宋_GBK" w:cs="方正仿宋_GBK"/>
                <w:color w:val="auto"/>
                <w:kern w:val="15"/>
                <w:szCs w:val="24"/>
                <w:highlight w:val="none"/>
                <w:lang w:val="en-US" w:eastAsia="zh-CN"/>
              </w:rPr>
              <w:t>履约能力4%</w:t>
            </w:r>
          </w:p>
        </w:tc>
        <w:tc>
          <w:tcPr>
            <w:tcW w:w="870"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jc w:val="center"/>
              <w:rPr>
                <w:rFonts w:hint="default" w:ascii="方正仿宋_GBK" w:hAnsi="方正仿宋_GBK" w:eastAsia="方正仿宋_GBK" w:cs="方正仿宋_GBK"/>
                <w:color w:val="auto"/>
                <w:kern w:val="15"/>
                <w:szCs w:val="24"/>
                <w:highlight w:val="none"/>
                <w:lang w:val="en-US" w:eastAsia="zh-CN"/>
              </w:rPr>
            </w:pPr>
            <w:r>
              <w:rPr>
                <w:rFonts w:hint="eastAsia" w:ascii="方正仿宋_GBK" w:hAnsi="方正仿宋_GBK" w:eastAsia="方正仿宋_GBK" w:cs="方正仿宋_GBK"/>
                <w:color w:val="auto"/>
                <w:kern w:val="15"/>
                <w:szCs w:val="24"/>
                <w:highlight w:val="none"/>
                <w:lang w:val="en-US" w:eastAsia="zh-CN"/>
              </w:rPr>
              <w:t>4分</w:t>
            </w:r>
          </w:p>
        </w:tc>
        <w:tc>
          <w:tcPr>
            <w:tcW w:w="4860"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ind w:firstLine="480" w:firstLineChars="200"/>
              <w:jc w:val="left"/>
              <w:rPr>
                <w:rFonts w:hint="eastAsia" w:ascii="方正仿宋_GBK" w:hAnsi="方正仿宋_GBK" w:eastAsia="方正仿宋_GBK" w:cs="方正仿宋_GBK"/>
                <w:color w:val="auto"/>
                <w:kern w:val="15"/>
                <w:szCs w:val="24"/>
                <w:highlight w:val="none"/>
              </w:rPr>
            </w:pPr>
            <w:r>
              <w:rPr>
                <w:rFonts w:hint="eastAsia" w:ascii="方正仿宋_GBK" w:hAnsi="方正仿宋_GBK" w:eastAsia="方正仿宋_GBK" w:cs="方正仿宋_GBK"/>
                <w:color w:val="auto"/>
                <w:kern w:val="15"/>
                <w:szCs w:val="24"/>
                <w:highlight w:val="none"/>
              </w:rPr>
              <w:t>根据投标人提供的 202</w:t>
            </w:r>
            <w:r>
              <w:rPr>
                <w:rFonts w:hint="eastAsia" w:ascii="方正仿宋_GBK" w:hAnsi="方正仿宋_GBK" w:eastAsia="方正仿宋_GBK" w:cs="方正仿宋_GBK"/>
                <w:color w:val="auto"/>
                <w:kern w:val="15"/>
                <w:szCs w:val="24"/>
                <w:highlight w:val="none"/>
                <w:lang w:val="en-US" w:eastAsia="zh-CN"/>
              </w:rPr>
              <w:t>1</w:t>
            </w:r>
            <w:r>
              <w:rPr>
                <w:rFonts w:hint="eastAsia" w:ascii="方正仿宋_GBK" w:hAnsi="方正仿宋_GBK" w:eastAsia="方正仿宋_GBK" w:cs="方正仿宋_GBK"/>
                <w:color w:val="auto"/>
                <w:kern w:val="15"/>
                <w:szCs w:val="24"/>
                <w:highlight w:val="none"/>
              </w:rPr>
              <w:t xml:space="preserve"> 年（含）以来同类项目业绩进行评分，每提供 1 个同类业绩得 </w:t>
            </w:r>
            <w:r>
              <w:rPr>
                <w:rFonts w:hint="eastAsia" w:ascii="方正仿宋_GBK" w:hAnsi="方正仿宋_GBK" w:eastAsia="方正仿宋_GBK" w:cs="方正仿宋_GBK"/>
                <w:color w:val="auto"/>
                <w:kern w:val="15"/>
                <w:szCs w:val="24"/>
                <w:highlight w:val="none"/>
                <w:lang w:val="en-US" w:eastAsia="zh-CN"/>
              </w:rPr>
              <w:t>2</w:t>
            </w:r>
            <w:r>
              <w:rPr>
                <w:rFonts w:hint="eastAsia" w:ascii="方正仿宋_GBK" w:hAnsi="方正仿宋_GBK" w:eastAsia="方正仿宋_GBK" w:cs="方正仿宋_GBK"/>
                <w:color w:val="auto"/>
                <w:kern w:val="15"/>
                <w:szCs w:val="24"/>
                <w:highlight w:val="none"/>
              </w:rPr>
              <w:t xml:space="preserve">分，本项最多得 </w:t>
            </w:r>
            <w:r>
              <w:rPr>
                <w:rFonts w:hint="eastAsia" w:ascii="方正仿宋_GBK" w:hAnsi="方正仿宋_GBK" w:eastAsia="方正仿宋_GBK" w:cs="方正仿宋_GBK"/>
                <w:color w:val="auto"/>
                <w:kern w:val="15"/>
                <w:szCs w:val="24"/>
                <w:highlight w:val="none"/>
                <w:lang w:val="en-US" w:eastAsia="zh-CN"/>
              </w:rPr>
              <w:t>4</w:t>
            </w:r>
            <w:r>
              <w:rPr>
                <w:rFonts w:hint="eastAsia" w:ascii="方正仿宋_GBK" w:hAnsi="方正仿宋_GBK" w:eastAsia="方正仿宋_GBK" w:cs="方正仿宋_GBK"/>
                <w:color w:val="auto"/>
                <w:kern w:val="15"/>
                <w:szCs w:val="24"/>
                <w:highlight w:val="none"/>
              </w:rPr>
              <w:t>分。</w:t>
            </w:r>
          </w:p>
        </w:tc>
        <w:tc>
          <w:tcPr>
            <w:tcW w:w="2145"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jc w:val="center"/>
              <w:rPr>
                <w:rFonts w:hint="eastAsia" w:ascii="方正仿宋_GBK" w:hAnsi="方正仿宋_GBK" w:eastAsia="方正仿宋_GBK" w:cs="方正仿宋_GBK"/>
                <w:color w:val="auto"/>
                <w:kern w:val="15"/>
                <w:szCs w:val="24"/>
                <w:highlight w:val="none"/>
              </w:rPr>
            </w:pPr>
          </w:p>
        </w:tc>
      </w:tr>
      <w:tr>
        <w:tblPrEx>
          <w:shd w:val="clear" w:color="auto" w:fill="FFFFFF"/>
          <w:tblCellMar>
            <w:top w:w="0" w:type="dxa"/>
            <w:left w:w="0" w:type="dxa"/>
            <w:bottom w:w="0" w:type="dxa"/>
            <w:right w:w="0" w:type="dxa"/>
          </w:tblCellMar>
        </w:tblPrEx>
        <w:trPr>
          <w:trHeight w:val="1094" w:hRule="atLeast"/>
        </w:trPr>
        <w:tc>
          <w:tcPr>
            <w:tcW w:w="512"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jc w:val="center"/>
              <w:rPr>
                <w:rFonts w:hint="default" w:ascii="方正仿宋_GBK" w:hAnsi="方正仿宋_GBK" w:eastAsia="方正仿宋_GBK" w:cs="方正仿宋_GBK"/>
                <w:color w:val="auto"/>
                <w:kern w:val="15"/>
                <w:szCs w:val="24"/>
                <w:highlight w:val="none"/>
                <w:lang w:val="en-US" w:eastAsia="zh-CN"/>
              </w:rPr>
            </w:pPr>
            <w:r>
              <w:rPr>
                <w:rFonts w:hint="eastAsia" w:ascii="方正仿宋_GBK" w:hAnsi="方正仿宋_GBK" w:eastAsia="方正仿宋_GBK" w:cs="方正仿宋_GBK"/>
                <w:color w:val="auto"/>
                <w:kern w:val="15"/>
                <w:szCs w:val="24"/>
                <w:highlight w:val="none"/>
                <w:lang w:val="en-US" w:eastAsia="zh-CN"/>
              </w:rPr>
              <w:t>5</w:t>
            </w:r>
          </w:p>
        </w:tc>
        <w:tc>
          <w:tcPr>
            <w:tcW w:w="1320"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jc w:val="center"/>
              <w:rPr>
                <w:rFonts w:hint="default" w:ascii="方正仿宋_GBK" w:hAnsi="方正仿宋_GBK" w:eastAsia="方正仿宋_GBK" w:cs="方正仿宋_GBK"/>
                <w:color w:val="auto"/>
                <w:kern w:val="15"/>
                <w:szCs w:val="24"/>
                <w:highlight w:val="none"/>
                <w:lang w:val="en-US" w:eastAsia="zh-CN"/>
              </w:rPr>
            </w:pPr>
            <w:r>
              <w:rPr>
                <w:rFonts w:hint="eastAsia" w:ascii="方正仿宋_GBK" w:hAnsi="方正仿宋_GBK" w:eastAsia="方正仿宋_GBK" w:cs="方正仿宋_GBK"/>
                <w:color w:val="auto"/>
                <w:kern w:val="15"/>
                <w:szCs w:val="24"/>
                <w:highlight w:val="none"/>
                <w:lang w:val="en-US" w:eastAsia="zh-CN"/>
              </w:rPr>
              <w:t>售后服务12%</w:t>
            </w:r>
          </w:p>
        </w:tc>
        <w:tc>
          <w:tcPr>
            <w:tcW w:w="870"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jc w:val="center"/>
              <w:rPr>
                <w:rFonts w:hint="default" w:ascii="方正仿宋_GBK" w:hAnsi="方正仿宋_GBK" w:eastAsia="方正仿宋_GBK" w:cs="方正仿宋_GBK"/>
                <w:color w:val="auto"/>
                <w:kern w:val="15"/>
                <w:szCs w:val="24"/>
                <w:highlight w:val="none"/>
                <w:lang w:val="en-US" w:eastAsia="zh-CN"/>
              </w:rPr>
            </w:pPr>
            <w:r>
              <w:rPr>
                <w:rFonts w:hint="eastAsia" w:ascii="方正仿宋_GBK" w:hAnsi="方正仿宋_GBK" w:eastAsia="方正仿宋_GBK" w:cs="方正仿宋_GBK"/>
                <w:color w:val="auto"/>
                <w:kern w:val="15"/>
                <w:szCs w:val="24"/>
                <w:highlight w:val="none"/>
                <w:lang w:val="en-US" w:eastAsia="zh-CN"/>
              </w:rPr>
              <w:t>12分</w:t>
            </w:r>
          </w:p>
        </w:tc>
        <w:tc>
          <w:tcPr>
            <w:tcW w:w="4860"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ind w:firstLine="480" w:firstLineChars="200"/>
              <w:jc w:val="left"/>
              <w:rPr>
                <w:rFonts w:hint="eastAsia" w:ascii="方正仿宋_GBK" w:hAnsi="方正仿宋_GBK" w:eastAsia="方正仿宋_GBK" w:cs="方正仿宋_GBK"/>
                <w:color w:val="auto"/>
                <w:kern w:val="15"/>
                <w:szCs w:val="24"/>
                <w:highlight w:val="none"/>
              </w:rPr>
            </w:pPr>
            <w:r>
              <w:rPr>
                <w:rFonts w:hint="eastAsia" w:ascii="方正仿宋_GBK" w:hAnsi="方正仿宋_GBK" w:eastAsia="方正仿宋_GBK" w:cs="方正仿宋_GBK"/>
                <w:color w:val="auto"/>
                <w:kern w:val="15"/>
                <w:szCs w:val="24"/>
                <w:highlight w:val="none"/>
              </w:rPr>
              <w:t>根据投标人针对本项目提供的售后服务方案进行综合评审，（包括但不限于：①售后服务人员配置及响应程度；②备品备件及售后服务装备；③临时补货或者产品残缺退还服务；④售后服务质量保证承诺措施方案完整包含以上内容且满足本项目要求得 1</w:t>
            </w:r>
            <w:r>
              <w:rPr>
                <w:rFonts w:hint="eastAsia" w:ascii="方正仿宋_GBK" w:hAnsi="方正仿宋_GBK" w:eastAsia="方正仿宋_GBK" w:cs="方正仿宋_GBK"/>
                <w:color w:val="auto"/>
                <w:kern w:val="15"/>
                <w:szCs w:val="24"/>
                <w:highlight w:val="none"/>
                <w:lang w:val="en-US" w:eastAsia="zh-CN"/>
              </w:rPr>
              <w:t>2</w:t>
            </w:r>
            <w:r>
              <w:rPr>
                <w:rFonts w:hint="eastAsia" w:ascii="方正仿宋_GBK" w:hAnsi="方正仿宋_GBK" w:eastAsia="方正仿宋_GBK" w:cs="方正仿宋_GBK"/>
                <w:color w:val="auto"/>
                <w:kern w:val="15"/>
                <w:szCs w:val="24"/>
                <w:highlight w:val="none"/>
              </w:rPr>
              <w:t>分，每缺一项扣</w:t>
            </w:r>
            <w:r>
              <w:rPr>
                <w:rFonts w:hint="eastAsia" w:ascii="方正仿宋_GBK" w:hAnsi="方正仿宋_GBK" w:eastAsia="方正仿宋_GBK" w:cs="方正仿宋_GBK"/>
                <w:color w:val="auto"/>
                <w:kern w:val="15"/>
                <w:szCs w:val="24"/>
                <w:highlight w:val="none"/>
                <w:lang w:val="en-US" w:eastAsia="zh-CN"/>
              </w:rPr>
              <w:t>3</w:t>
            </w:r>
            <w:r>
              <w:rPr>
                <w:rFonts w:hint="eastAsia" w:ascii="方正仿宋_GBK" w:hAnsi="方正仿宋_GBK" w:eastAsia="方正仿宋_GBK" w:cs="方正仿宋_GBK"/>
                <w:color w:val="auto"/>
                <w:kern w:val="15"/>
                <w:szCs w:val="24"/>
                <w:highlight w:val="none"/>
              </w:rPr>
              <w:t>分，每有一处不符合本项目特点或实际采购需求的扣</w:t>
            </w:r>
            <w:r>
              <w:rPr>
                <w:rFonts w:hint="eastAsia" w:ascii="方正仿宋_GBK" w:hAnsi="方正仿宋_GBK" w:eastAsia="方正仿宋_GBK" w:cs="方正仿宋_GBK"/>
                <w:color w:val="auto"/>
                <w:kern w:val="15"/>
                <w:szCs w:val="24"/>
                <w:highlight w:val="none"/>
                <w:lang w:val="en-US" w:eastAsia="zh-CN"/>
              </w:rPr>
              <w:t>2</w:t>
            </w:r>
            <w:r>
              <w:rPr>
                <w:rFonts w:hint="eastAsia" w:ascii="方正仿宋_GBK" w:hAnsi="方正仿宋_GBK" w:eastAsia="方正仿宋_GBK" w:cs="方正仿宋_GBK"/>
                <w:color w:val="auto"/>
                <w:kern w:val="15"/>
                <w:szCs w:val="24"/>
                <w:highlight w:val="none"/>
              </w:rPr>
              <w:t>分，本项最多扣</w:t>
            </w:r>
            <w:r>
              <w:rPr>
                <w:rFonts w:hint="eastAsia" w:ascii="方正仿宋_GBK" w:hAnsi="方正仿宋_GBK" w:eastAsia="方正仿宋_GBK" w:cs="方正仿宋_GBK"/>
                <w:color w:val="auto"/>
                <w:kern w:val="15"/>
                <w:szCs w:val="24"/>
                <w:highlight w:val="none"/>
                <w:lang w:val="en-US" w:eastAsia="zh-CN"/>
              </w:rPr>
              <w:t>12</w:t>
            </w:r>
            <w:r>
              <w:rPr>
                <w:rFonts w:hint="eastAsia" w:ascii="方正仿宋_GBK" w:hAnsi="方正仿宋_GBK" w:eastAsia="方正仿宋_GBK" w:cs="方正仿宋_GBK"/>
                <w:color w:val="auto"/>
                <w:kern w:val="15"/>
                <w:szCs w:val="24"/>
                <w:highlight w:val="none"/>
              </w:rPr>
              <w:t xml:space="preserve"> 分。</w:t>
            </w:r>
          </w:p>
          <w:p>
            <w:pPr>
              <w:keepNext w:val="0"/>
              <w:keepLines w:val="0"/>
              <w:pageBreakBefore w:val="0"/>
              <w:widowControl/>
              <w:kinsoku/>
              <w:wordWrap/>
              <w:overflowPunct/>
              <w:topLinePunct w:val="0"/>
              <w:autoSpaceDE/>
              <w:bidi w:val="0"/>
              <w:spacing w:line="360" w:lineRule="exact"/>
              <w:ind w:firstLine="480" w:firstLineChars="200"/>
              <w:jc w:val="left"/>
              <w:rPr>
                <w:rFonts w:hint="eastAsia" w:ascii="方正仿宋_GBK" w:hAnsi="方正仿宋_GBK" w:eastAsia="方正仿宋_GBK" w:cs="方正仿宋_GBK"/>
                <w:color w:val="auto"/>
                <w:kern w:val="15"/>
                <w:szCs w:val="24"/>
                <w:highlight w:val="none"/>
                <w:lang w:eastAsia="zh-CN"/>
              </w:rPr>
            </w:pPr>
            <w:r>
              <w:rPr>
                <w:rFonts w:hint="eastAsia" w:ascii="方正仿宋_GBK" w:hAnsi="方正仿宋_GBK" w:eastAsia="方正仿宋_GBK" w:cs="方正仿宋_GBK"/>
                <w:color w:val="auto"/>
                <w:kern w:val="15"/>
                <w:szCs w:val="24"/>
                <w:highlight w:val="none"/>
              </w:rPr>
              <w:t>注：不符合是指：非专门针对本项目或不适用项目实际情况的情形、套用其他项目方案、涉及的规范及标准错误、项目采购内容缺失或缺少关键节点、方案内容与本项目无关等情形</w:t>
            </w:r>
            <w:r>
              <w:rPr>
                <w:rFonts w:hint="eastAsia" w:ascii="方正仿宋_GBK" w:hAnsi="方正仿宋_GBK" w:eastAsia="方正仿宋_GBK" w:cs="方正仿宋_GBK"/>
                <w:color w:val="auto"/>
                <w:kern w:val="15"/>
                <w:szCs w:val="24"/>
                <w:highlight w:val="none"/>
                <w:lang w:eastAsia="zh-CN"/>
              </w:rPr>
              <w:t>。</w:t>
            </w:r>
          </w:p>
        </w:tc>
        <w:tc>
          <w:tcPr>
            <w:tcW w:w="2145"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bidi w:val="0"/>
              <w:spacing w:line="360" w:lineRule="exact"/>
              <w:jc w:val="center"/>
              <w:rPr>
                <w:rFonts w:hint="eastAsia" w:ascii="方正仿宋_GBK" w:hAnsi="方正仿宋_GBK" w:eastAsia="方正仿宋_GBK" w:cs="方正仿宋_GBK"/>
                <w:color w:val="auto"/>
                <w:kern w:val="15"/>
                <w:szCs w:val="24"/>
                <w:highlight w:val="none"/>
              </w:rPr>
            </w:pPr>
          </w:p>
        </w:tc>
      </w:tr>
    </w:tbl>
    <w:p>
      <w:pPr>
        <w:keepNext w:val="0"/>
        <w:keepLines w:val="0"/>
        <w:pageBreakBefore w:val="0"/>
        <w:widowControl/>
        <w:kinsoku/>
        <w:wordWrap/>
        <w:overflowPunct/>
        <w:topLinePunct w:val="0"/>
        <w:autoSpaceDE/>
        <w:bidi w:val="0"/>
        <w:spacing w:line="360" w:lineRule="exact"/>
        <w:rPr>
          <w:rFonts w:hint="eastAsia" w:ascii="方正仿宋_GBK" w:hAnsi="方正仿宋_GBK" w:eastAsia="方正仿宋_GBK" w:cs="方正仿宋_GBK"/>
          <w:color w:val="auto"/>
          <w:sz w:val="22"/>
          <w:szCs w:val="22"/>
          <w:highlight w:val="none"/>
          <w:shd w:val="clear" w:color="auto" w:fill="auto"/>
        </w:rPr>
      </w:pPr>
    </w:p>
    <w:p>
      <w:pPr>
        <w:keepNext w:val="0"/>
        <w:keepLines w:val="0"/>
        <w:pageBreakBefore w:val="0"/>
        <w:widowControl/>
        <w:kinsoku/>
        <w:wordWrap/>
        <w:overflowPunct/>
        <w:topLinePunct w:val="0"/>
        <w:autoSpaceDE/>
        <w:bidi w:val="0"/>
        <w:adjustRightInd w:val="0"/>
        <w:snapToGrid w:val="0"/>
        <w:spacing w:line="360" w:lineRule="exact"/>
        <w:ind w:firstLine="480" w:firstLineChars="200"/>
        <w:rPr>
          <w:rFonts w:hint="eastAsia" w:ascii="方正仿宋_GBK" w:hAnsi="方正仿宋_GBK" w:eastAsia="方正仿宋_GBK" w:cs="方正仿宋_GBK"/>
          <w:color w:val="auto"/>
          <w:highlight w:val="none"/>
          <w:shd w:val="clear" w:color="auto" w:fill="auto"/>
        </w:rPr>
      </w:pPr>
      <w:r>
        <w:rPr>
          <w:rFonts w:hint="eastAsia" w:ascii="方正仿宋_GBK" w:hAnsi="方正仿宋_GBK" w:eastAsia="方正仿宋_GBK" w:cs="方正仿宋_GBK"/>
          <w:color w:val="auto"/>
          <w:highlight w:val="none"/>
          <w:shd w:val="clear" w:color="auto" w:fill="auto"/>
        </w:rPr>
        <w:t>注：1.评审时，评审委员会各成员应当独立对每个供应商的响应文件进行评价，并汇总每个供应商的得分。</w:t>
      </w:r>
    </w:p>
    <w:p>
      <w:pPr>
        <w:keepNext w:val="0"/>
        <w:keepLines w:val="0"/>
        <w:pageBreakBefore w:val="0"/>
        <w:widowControl/>
        <w:kinsoku/>
        <w:wordWrap/>
        <w:overflowPunct/>
        <w:topLinePunct w:val="0"/>
        <w:autoSpaceDE/>
        <w:bidi w:val="0"/>
        <w:adjustRightInd w:val="0"/>
        <w:snapToGrid w:val="0"/>
        <w:spacing w:line="360" w:lineRule="exact"/>
        <w:ind w:firstLine="480" w:firstLineChars="200"/>
      </w:pPr>
      <w:r>
        <w:rPr>
          <w:rFonts w:hint="eastAsia" w:ascii="方正仿宋_GBK" w:hAnsi="方正仿宋_GBK" w:eastAsia="方正仿宋_GBK" w:cs="方正仿宋_GBK"/>
          <w:color w:val="auto"/>
          <w:highlight w:val="none"/>
          <w:shd w:val="clear" w:color="auto" w:fill="auto"/>
        </w:rPr>
        <w:t>2.评分的取值按四舍五入法，保留小数点后两位。</w:t>
      </w:r>
    </w:p>
    <w:p>
      <w:pPr>
        <w:pStyle w:val="2"/>
        <w:numPr>
          <w:ilvl w:val="0"/>
          <w:numId w:val="0"/>
        </w:numPr>
        <w:spacing w:line="400" w:lineRule="atLeast"/>
        <w:ind w:leftChars="0"/>
        <w:jc w:val="center"/>
        <w:rPr>
          <w:rFonts w:hint="eastAsia"/>
          <w:i w:val="0"/>
          <w:color w:val="auto"/>
          <w:highlight w:val="none"/>
          <w:shd w:val="clear" w:color="auto" w:fill="auto"/>
        </w:rPr>
      </w:pPr>
    </w:p>
    <w:p>
      <w:pPr>
        <w:rPr>
          <w:rFonts w:hint="eastAsia"/>
          <w:i w:val="0"/>
          <w:color w:val="auto"/>
          <w:highlight w:val="none"/>
          <w:shd w:val="clear" w:color="auto" w:fill="auto"/>
        </w:rPr>
      </w:pPr>
    </w:p>
    <w:p>
      <w:pPr>
        <w:pStyle w:val="11"/>
        <w:rPr>
          <w:rFonts w:hint="eastAsia"/>
          <w:i w:val="0"/>
          <w:color w:val="auto"/>
          <w:highlight w:val="none"/>
          <w:shd w:val="clear" w:color="auto" w:fill="auto"/>
        </w:rPr>
      </w:pPr>
    </w:p>
    <w:p>
      <w:pPr>
        <w:pStyle w:val="15"/>
        <w:rPr>
          <w:rFonts w:hint="eastAsia"/>
          <w:i w:val="0"/>
          <w:color w:val="auto"/>
          <w:highlight w:val="none"/>
          <w:shd w:val="clear" w:color="auto" w:fill="auto"/>
        </w:rPr>
      </w:pPr>
    </w:p>
    <w:p>
      <w:pPr>
        <w:rPr>
          <w:rFonts w:hint="eastAsia"/>
          <w:i w:val="0"/>
          <w:color w:val="auto"/>
          <w:highlight w:val="none"/>
          <w:shd w:val="clear" w:color="auto" w:fill="auto"/>
        </w:rPr>
      </w:pPr>
    </w:p>
    <w:p>
      <w:pPr>
        <w:pStyle w:val="11"/>
        <w:rPr>
          <w:rFonts w:hint="eastAsia"/>
          <w:i w:val="0"/>
          <w:color w:val="auto"/>
          <w:highlight w:val="none"/>
          <w:shd w:val="clear" w:color="auto" w:fill="auto"/>
        </w:rPr>
      </w:pPr>
    </w:p>
    <w:p>
      <w:pPr>
        <w:pStyle w:val="15"/>
        <w:rPr>
          <w:rFonts w:hint="eastAsia"/>
          <w:i w:val="0"/>
          <w:color w:val="auto"/>
          <w:highlight w:val="none"/>
          <w:shd w:val="clear" w:color="auto" w:fill="auto"/>
        </w:rPr>
      </w:pPr>
    </w:p>
    <w:p>
      <w:pPr>
        <w:pStyle w:val="11"/>
        <w:rPr>
          <w:rFonts w:hint="eastAsia"/>
          <w:i w:val="0"/>
          <w:color w:val="auto"/>
          <w:highlight w:val="none"/>
          <w:shd w:val="clear" w:color="auto" w:fill="auto"/>
        </w:rPr>
      </w:pPr>
    </w:p>
    <w:p>
      <w:pPr>
        <w:pStyle w:val="15"/>
        <w:rPr>
          <w:rFonts w:hint="eastAsia"/>
          <w:i w:val="0"/>
          <w:color w:val="auto"/>
          <w:highlight w:val="none"/>
          <w:shd w:val="clear" w:color="auto" w:fill="auto"/>
        </w:rPr>
      </w:pPr>
    </w:p>
    <w:p>
      <w:pPr>
        <w:rPr>
          <w:rFonts w:hint="eastAsia"/>
          <w:i w:val="0"/>
          <w:color w:val="auto"/>
          <w:highlight w:val="none"/>
          <w:shd w:val="clear" w:color="auto" w:fill="auto"/>
        </w:rPr>
      </w:pPr>
    </w:p>
    <w:p>
      <w:pPr>
        <w:pStyle w:val="11"/>
        <w:rPr>
          <w:rFonts w:hint="eastAsia"/>
          <w:i w:val="0"/>
          <w:color w:val="auto"/>
          <w:highlight w:val="none"/>
          <w:shd w:val="clear" w:color="auto" w:fill="auto"/>
        </w:rPr>
      </w:pPr>
    </w:p>
    <w:p>
      <w:pPr>
        <w:pStyle w:val="15"/>
        <w:rPr>
          <w:rFonts w:hint="eastAsia"/>
          <w:i w:val="0"/>
          <w:color w:val="auto"/>
          <w:highlight w:val="none"/>
          <w:shd w:val="clear" w:color="auto" w:fill="auto"/>
        </w:rPr>
      </w:pPr>
    </w:p>
    <w:p>
      <w:pPr>
        <w:rPr>
          <w:rFonts w:hint="eastAsia"/>
          <w:i w:val="0"/>
          <w:color w:val="auto"/>
          <w:highlight w:val="none"/>
          <w:shd w:val="clear" w:color="auto" w:fill="auto"/>
        </w:rPr>
      </w:pPr>
    </w:p>
    <w:p>
      <w:pPr>
        <w:pStyle w:val="11"/>
        <w:rPr>
          <w:rFonts w:hint="eastAsia"/>
          <w:i w:val="0"/>
          <w:color w:val="auto"/>
          <w:highlight w:val="none"/>
          <w:shd w:val="clear" w:color="auto" w:fill="auto"/>
        </w:rPr>
      </w:pPr>
    </w:p>
    <w:p>
      <w:pPr>
        <w:rPr>
          <w:rFonts w:hint="eastAsia"/>
        </w:rPr>
      </w:pPr>
    </w:p>
    <w:p>
      <w:pPr>
        <w:spacing w:line="360" w:lineRule="auto"/>
        <w:jc w:val="center"/>
        <w:rPr>
          <w:rFonts w:hint="eastAsia" w:ascii="方正小标宋_GBK" w:hAnsi="方正小标宋_GBK" w:eastAsia="方正小标宋_GBK" w:cs="方正小标宋_GBK"/>
          <w:i w:val="0"/>
          <w:color w:val="auto"/>
          <w:sz w:val="32"/>
          <w:szCs w:val="32"/>
          <w:highlight w:val="none"/>
          <w:shd w:val="clear" w:color="auto" w:fill="auto"/>
          <w:lang w:val="en-US" w:eastAsia="zh-CN"/>
        </w:rPr>
      </w:pPr>
      <w:r>
        <w:rPr>
          <w:rFonts w:hint="eastAsia" w:ascii="方正小标宋_GBK" w:hAnsi="方正小标宋_GBK" w:eastAsia="方正小标宋_GBK" w:cs="方正小标宋_GBK"/>
          <w:i w:val="0"/>
          <w:color w:val="auto"/>
          <w:sz w:val="32"/>
          <w:szCs w:val="32"/>
          <w:highlight w:val="none"/>
          <w:shd w:val="clear" w:color="auto" w:fill="auto"/>
          <w:lang w:val="en-US" w:eastAsia="zh-CN"/>
        </w:rPr>
        <w:t>分项报价明细表</w:t>
      </w:r>
    </w:p>
    <w:p>
      <w:pPr>
        <w:spacing w:line="360" w:lineRule="auto"/>
        <w:rPr>
          <w:rFonts w:hint="eastAsia" w:ascii="方正仿宋_GBK" w:hAnsi="方正仿宋_GBK" w:eastAsia="方正仿宋_GBK" w:cs="方正仿宋_GBK"/>
          <w:b/>
          <w:color w:val="auto"/>
          <w:highlight w:val="none"/>
          <w:shd w:val="clear" w:color="auto" w:fill="auto"/>
        </w:rPr>
      </w:pPr>
      <w:r>
        <w:rPr>
          <w:rFonts w:hint="eastAsia" w:ascii="方正仿宋_GBK" w:hAnsi="方正仿宋_GBK" w:eastAsia="方正仿宋_GBK" w:cs="方正仿宋_GBK"/>
          <w:b/>
          <w:color w:val="auto"/>
          <w:highlight w:val="none"/>
          <w:shd w:val="clear" w:color="auto" w:fill="auto"/>
        </w:rPr>
        <w:t xml:space="preserve">项目名称：                             </w:t>
      </w:r>
      <w:r>
        <w:rPr>
          <w:rFonts w:hint="eastAsia" w:ascii="方正仿宋_GBK" w:hAnsi="方正仿宋_GBK" w:eastAsia="方正仿宋_GBK" w:cs="方正仿宋_GBK"/>
          <w:b/>
          <w:color w:val="auto"/>
          <w:highlight w:val="none"/>
          <w:shd w:val="clear" w:color="auto" w:fill="auto"/>
          <w:lang w:val="en-US" w:eastAsia="zh-CN"/>
        </w:rPr>
        <w:t>项目编号：</w:t>
      </w:r>
      <w:r>
        <w:rPr>
          <w:rFonts w:hint="eastAsia" w:ascii="方正仿宋_GBK" w:hAnsi="方正仿宋_GBK" w:eastAsia="方正仿宋_GBK" w:cs="方正仿宋_GBK"/>
          <w:b/>
          <w:color w:val="auto"/>
          <w:highlight w:val="none"/>
          <w:shd w:val="clear" w:color="auto" w:fill="auto"/>
        </w:rPr>
        <w:t xml:space="preserve">      </w:t>
      </w:r>
    </w:p>
    <w:tbl>
      <w:tblPr>
        <w:tblStyle w:val="18"/>
        <w:tblpPr w:leftFromText="180" w:rightFromText="180" w:vertAnchor="text" w:horzAnchor="page" w:tblpX="913" w:tblpY="107"/>
        <w:tblOverlap w:val="never"/>
        <w:tblW w:w="101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6"/>
        <w:gridCol w:w="1793"/>
        <w:gridCol w:w="1557"/>
        <w:gridCol w:w="891"/>
        <w:gridCol w:w="1680"/>
        <w:gridCol w:w="1680"/>
        <w:gridCol w:w="18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706" w:type="dxa"/>
            <w:noWrap w:val="0"/>
            <w:vAlign w:val="center"/>
          </w:tcPr>
          <w:p>
            <w:pPr>
              <w:adjustRightInd w:val="0"/>
              <w:snapToGrid w:val="0"/>
              <w:jc w:val="center"/>
              <w:rPr>
                <w:rFonts w:hint="eastAsia" w:ascii="方正仿宋_GBK" w:hAnsi="方正仿宋_GBK" w:eastAsia="方正仿宋_GBK" w:cs="方正仿宋_GBK"/>
                <w:b/>
                <w:color w:val="auto"/>
                <w:highlight w:val="none"/>
              </w:rPr>
            </w:pPr>
            <w:r>
              <w:rPr>
                <w:rFonts w:hint="eastAsia" w:ascii="方正仿宋_GBK" w:hAnsi="方正仿宋_GBK" w:eastAsia="方正仿宋_GBK" w:cs="方正仿宋_GBK"/>
                <w:b/>
                <w:color w:val="auto"/>
                <w:highlight w:val="none"/>
              </w:rPr>
              <w:t>序号</w:t>
            </w:r>
          </w:p>
        </w:tc>
        <w:tc>
          <w:tcPr>
            <w:tcW w:w="1793" w:type="dxa"/>
            <w:noWrap w:val="0"/>
            <w:vAlign w:val="center"/>
          </w:tcPr>
          <w:p>
            <w:pPr>
              <w:adjustRightInd w:val="0"/>
              <w:snapToGrid w:val="0"/>
              <w:jc w:val="center"/>
              <w:rPr>
                <w:rFonts w:hint="eastAsia" w:ascii="方正仿宋_GBK" w:hAnsi="方正仿宋_GBK" w:eastAsia="方正仿宋_GBK" w:cs="方正仿宋_GBK"/>
                <w:b/>
                <w:color w:val="auto"/>
                <w:highlight w:val="none"/>
                <w:lang w:val="en-US" w:eastAsia="zh-CN"/>
              </w:rPr>
            </w:pPr>
            <w:r>
              <w:rPr>
                <w:rFonts w:hint="eastAsia" w:ascii="方正仿宋_GBK" w:hAnsi="方正仿宋_GBK" w:eastAsia="方正仿宋_GBK" w:cs="方正仿宋_GBK"/>
                <w:b/>
                <w:color w:val="auto"/>
                <w:highlight w:val="none"/>
                <w:lang w:val="en-US" w:eastAsia="zh-CN"/>
              </w:rPr>
              <w:t>货物名称</w:t>
            </w:r>
          </w:p>
        </w:tc>
        <w:tc>
          <w:tcPr>
            <w:tcW w:w="1557" w:type="dxa"/>
            <w:noWrap w:val="0"/>
            <w:vAlign w:val="center"/>
          </w:tcPr>
          <w:p>
            <w:pPr>
              <w:adjustRightInd w:val="0"/>
              <w:snapToGrid w:val="0"/>
              <w:jc w:val="center"/>
              <w:rPr>
                <w:rFonts w:hint="eastAsia" w:ascii="方正仿宋_GBK" w:hAnsi="方正仿宋_GBK" w:eastAsia="方正仿宋_GBK" w:cs="方正仿宋_GBK"/>
                <w:b/>
                <w:color w:val="auto"/>
                <w:highlight w:val="none"/>
                <w:lang w:val="en-US" w:eastAsia="zh-CN"/>
              </w:rPr>
            </w:pPr>
            <w:r>
              <w:rPr>
                <w:rFonts w:hint="eastAsia" w:ascii="方正仿宋_GBK" w:hAnsi="方正仿宋_GBK" w:eastAsia="方正仿宋_GBK" w:cs="方正仿宋_GBK"/>
                <w:b/>
                <w:color w:val="auto"/>
                <w:highlight w:val="none"/>
                <w:lang w:val="en-US" w:eastAsia="zh-CN"/>
              </w:rPr>
              <w:t>规格（单位：cm）</w:t>
            </w:r>
          </w:p>
        </w:tc>
        <w:tc>
          <w:tcPr>
            <w:tcW w:w="891" w:type="dxa"/>
            <w:noWrap w:val="0"/>
            <w:vAlign w:val="center"/>
          </w:tcPr>
          <w:p>
            <w:pPr>
              <w:adjustRightInd w:val="0"/>
              <w:snapToGrid w:val="0"/>
              <w:jc w:val="center"/>
              <w:rPr>
                <w:rFonts w:hint="eastAsia" w:ascii="方正仿宋_GBK" w:hAnsi="方正仿宋_GBK" w:eastAsia="方正仿宋_GBK" w:cs="方正仿宋_GBK"/>
                <w:b/>
                <w:color w:val="auto"/>
                <w:highlight w:val="none"/>
                <w:lang w:val="en-US" w:eastAsia="zh-CN"/>
              </w:rPr>
            </w:pPr>
            <w:r>
              <w:rPr>
                <w:rFonts w:hint="eastAsia" w:ascii="方正仿宋_GBK" w:hAnsi="方正仿宋_GBK" w:eastAsia="方正仿宋_GBK" w:cs="方正仿宋_GBK"/>
                <w:b/>
                <w:color w:val="auto"/>
                <w:highlight w:val="none"/>
                <w:lang w:val="en-US" w:eastAsia="zh-CN"/>
              </w:rPr>
              <w:t>单位</w:t>
            </w:r>
          </w:p>
        </w:tc>
        <w:tc>
          <w:tcPr>
            <w:tcW w:w="1680" w:type="dxa"/>
            <w:noWrap w:val="0"/>
            <w:vAlign w:val="center"/>
          </w:tcPr>
          <w:p>
            <w:pPr>
              <w:adjustRightInd w:val="0"/>
              <w:snapToGrid w:val="0"/>
              <w:jc w:val="center"/>
              <w:rPr>
                <w:rFonts w:hint="eastAsia" w:ascii="方正仿宋_GBK" w:hAnsi="方正仿宋_GBK" w:eastAsia="方正仿宋_GBK" w:cs="方正仿宋_GBK"/>
                <w:b/>
                <w:color w:val="auto"/>
                <w:highlight w:val="none"/>
                <w:lang w:val="en-US" w:eastAsia="zh-CN"/>
              </w:rPr>
            </w:pPr>
            <w:r>
              <w:rPr>
                <w:rFonts w:hint="eastAsia" w:ascii="方正仿宋_GBK" w:hAnsi="方正仿宋_GBK" w:eastAsia="方正仿宋_GBK" w:cs="方正仿宋_GBK"/>
                <w:b/>
                <w:color w:val="auto"/>
                <w:highlight w:val="none"/>
                <w:lang w:val="en-US" w:eastAsia="zh-CN"/>
              </w:rPr>
              <w:t>技术参数</w:t>
            </w:r>
          </w:p>
        </w:tc>
        <w:tc>
          <w:tcPr>
            <w:tcW w:w="1680" w:type="dxa"/>
            <w:noWrap w:val="0"/>
            <w:vAlign w:val="center"/>
          </w:tcPr>
          <w:p>
            <w:pPr>
              <w:adjustRightInd w:val="0"/>
              <w:snapToGrid w:val="0"/>
              <w:jc w:val="center"/>
              <w:rPr>
                <w:rFonts w:hint="eastAsia" w:ascii="方正仿宋_GBK" w:hAnsi="方正仿宋_GBK" w:eastAsia="方正仿宋_GBK" w:cs="方正仿宋_GBK"/>
                <w:b/>
                <w:color w:val="auto"/>
                <w:highlight w:val="none"/>
                <w:lang w:val="en-US" w:eastAsia="zh-CN"/>
              </w:rPr>
            </w:pPr>
            <w:r>
              <w:rPr>
                <w:rFonts w:hint="eastAsia" w:ascii="方正仿宋_GBK" w:hAnsi="方正仿宋_GBK" w:eastAsia="方正仿宋_GBK" w:cs="方正仿宋_GBK"/>
                <w:b/>
                <w:color w:val="auto"/>
                <w:highlight w:val="none"/>
                <w:lang w:val="en-US" w:eastAsia="zh-CN"/>
              </w:rPr>
              <w:t>单价（元）</w:t>
            </w:r>
          </w:p>
        </w:tc>
        <w:tc>
          <w:tcPr>
            <w:tcW w:w="1830" w:type="dxa"/>
            <w:noWrap w:val="0"/>
            <w:vAlign w:val="center"/>
          </w:tcPr>
          <w:p>
            <w:pPr>
              <w:adjustRightInd w:val="0"/>
              <w:snapToGrid w:val="0"/>
              <w:jc w:val="center"/>
              <w:rPr>
                <w:rFonts w:hint="eastAsia" w:ascii="方正仿宋_GBK" w:hAnsi="方正仿宋_GBK" w:eastAsia="方正仿宋_GBK" w:cs="方正仿宋_GBK"/>
                <w:b/>
                <w:color w:val="auto"/>
                <w:highlight w:val="none"/>
              </w:rPr>
            </w:pPr>
            <w:r>
              <w:rPr>
                <w:rFonts w:hint="eastAsia" w:ascii="方正仿宋_GBK" w:hAnsi="方正仿宋_GBK" w:eastAsia="方正仿宋_GBK" w:cs="方正仿宋_GBK"/>
                <w:b/>
                <w:color w:val="auto"/>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trPr>
        <w:tc>
          <w:tcPr>
            <w:tcW w:w="706" w:type="dxa"/>
            <w:noWrap w:val="0"/>
            <w:vAlign w:val="top"/>
          </w:tcPr>
          <w:p>
            <w:pPr>
              <w:adjustRightInd w:val="0"/>
              <w:snapToGrid w:val="0"/>
              <w:spacing w:line="360" w:lineRule="auto"/>
              <w:rPr>
                <w:rFonts w:hint="eastAsia" w:ascii="方正仿宋_GBK" w:hAnsi="方正仿宋_GBK" w:eastAsia="方正仿宋_GBK" w:cs="方正仿宋_GBK"/>
                <w:b/>
                <w:color w:val="auto"/>
                <w:highlight w:val="none"/>
              </w:rPr>
            </w:pPr>
          </w:p>
        </w:tc>
        <w:tc>
          <w:tcPr>
            <w:tcW w:w="1793" w:type="dxa"/>
            <w:noWrap w:val="0"/>
            <w:vAlign w:val="center"/>
          </w:tcPr>
          <w:p>
            <w:pPr>
              <w:adjustRightInd w:val="0"/>
              <w:snapToGrid w:val="0"/>
              <w:spacing w:line="360" w:lineRule="auto"/>
              <w:rPr>
                <w:rFonts w:hint="eastAsia" w:ascii="方正仿宋_GBK" w:hAnsi="方正仿宋_GBK" w:eastAsia="方正仿宋_GBK" w:cs="方正仿宋_GBK"/>
                <w:b/>
                <w:color w:val="auto"/>
                <w:highlight w:val="none"/>
              </w:rPr>
            </w:pPr>
          </w:p>
        </w:tc>
        <w:tc>
          <w:tcPr>
            <w:tcW w:w="1557" w:type="dxa"/>
            <w:noWrap w:val="0"/>
            <w:vAlign w:val="center"/>
          </w:tcPr>
          <w:p>
            <w:pPr>
              <w:adjustRightInd w:val="0"/>
              <w:snapToGrid w:val="0"/>
              <w:spacing w:line="360" w:lineRule="auto"/>
              <w:rPr>
                <w:rFonts w:hint="eastAsia" w:ascii="方正仿宋_GBK" w:hAnsi="方正仿宋_GBK" w:eastAsia="方正仿宋_GBK" w:cs="方正仿宋_GBK"/>
                <w:b/>
                <w:color w:val="auto"/>
                <w:highlight w:val="none"/>
              </w:rPr>
            </w:pPr>
          </w:p>
        </w:tc>
        <w:tc>
          <w:tcPr>
            <w:tcW w:w="891" w:type="dxa"/>
            <w:noWrap w:val="0"/>
            <w:vAlign w:val="center"/>
          </w:tcPr>
          <w:p>
            <w:pPr>
              <w:adjustRightInd w:val="0"/>
              <w:snapToGrid w:val="0"/>
              <w:spacing w:line="360" w:lineRule="auto"/>
              <w:rPr>
                <w:rFonts w:hint="eastAsia" w:ascii="方正仿宋_GBK" w:hAnsi="方正仿宋_GBK" w:eastAsia="方正仿宋_GBK" w:cs="方正仿宋_GBK"/>
                <w:b/>
                <w:color w:val="auto"/>
                <w:highlight w:val="none"/>
              </w:rPr>
            </w:pPr>
          </w:p>
        </w:tc>
        <w:tc>
          <w:tcPr>
            <w:tcW w:w="1680" w:type="dxa"/>
            <w:noWrap w:val="0"/>
            <w:vAlign w:val="center"/>
          </w:tcPr>
          <w:p>
            <w:pPr>
              <w:adjustRightInd w:val="0"/>
              <w:snapToGrid w:val="0"/>
              <w:spacing w:line="360" w:lineRule="auto"/>
              <w:rPr>
                <w:rFonts w:hint="eastAsia" w:ascii="方正仿宋_GBK" w:hAnsi="方正仿宋_GBK" w:eastAsia="方正仿宋_GBK" w:cs="方正仿宋_GBK"/>
                <w:b/>
                <w:color w:val="auto"/>
                <w:highlight w:val="none"/>
              </w:rPr>
            </w:pPr>
          </w:p>
        </w:tc>
        <w:tc>
          <w:tcPr>
            <w:tcW w:w="1680" w:type="dxa"/>
            <w:noWrap w:val="0"/>
            <w:vAlign w:val="center"/>
          </w:tcPr>
          <w:p>
            <w:pPr>
              <w:adjustRightInd w:val="0"/>
              <w:snapToGrid w:val="0"/>
              <w:spacing w:line="360" w:lineRule="auto"/>
              <w:rPr>
                <w:rFonts w:hint="eastAsia" w:ascii="方正仿宋_GBK" w:hAnsi="方正仿宋_GBK" w:eastAsia="方正仿宋_GBK" w:cs="方正仿宋_GBK"/>
                <w:b/>
                <w:color w:val="auto"/>
                <w:highlight w:val="none"/>
              </w:rPr>
            </w:pPr>
          </w:p>
        </w:tc>
        <w:tc>
          <w:tcPr>
            <w:tcW w:w="1830" w:type="dxa"/>
            <w:noWrap w:val="0"/>
            <w:vAlign w:val="center"/>
          </w:tcPr>
          <w:p>
            <w:pPr>
              <w:adjustRightInd w:val="0"/>
              <w:snapToGrid w:val="0"/>
              <w:spacing w:line="360" w:lineRule="auto"/>
              <w:rPr>
                <w:rFonts w:hint="eastAsia" w:ascii="方正仿宋_GBK" w:hAnsi="方正仿宋_GBK" w:eastAsia="方正仿宋_GBK" w:cs="方正仿宋_GBK"/>
                <w:b/>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trPr>
        <w:tc>
          <w:tcPr>
            <w:tcW w:w="706" w:type="dxa"/>
            <w:noWrap w:val="0"/>
            <w:vAlign w:val="top"/>
          </w:tcPr>
          <w:p>
            <w:pPr>
              <w:adjustRightInd w:val="0"/>
              <w:snapToGrid w:val="0"/>
              <w:spacing w:line="360" w:lineRule="auto"/>
              <w:rPr>
                <w:rFonts w:hint="eastAsia" w:ascii="方正仿宋_GBK" w:hAnsi="方正仿宋_GBK" w:eastAsia="方正仿宋_GBK" w:cs="方正仿宋_GBK"/>
                <w:b/>
                <w:color w:val="auto"/>
                <w:highlight w:val="none"/>
              </w:rPr>
            </w:pPr>
          </w:p>
        </w:tc>
        <w:tc>
          <w:tcPr>
            <w:tcW w:w="1793" w:type="dxa"/>
            <w:noWrap w:val="0"/>
            <w:vAlign w:val="center"/>
          </w:tcPr>
          <w:p>
            <w:pPr>
              <w:adjustRightInd w:val="0"/>
              <w:snapToGrid w:val="0"/>
              <w:spacing w:line="360" w:lineRule="auto"/>
              <w:rPr>
                <w:rFonts w:hint="eastAsia" w:ascii="方正仿宋_GBK" w:hAnsi="方正仿宋_GBK" w:eastAsia="方正仿宋_GBK" w:cs="方正仿宋_GBK"/>
                <w:b/>
                <w:color w:val="auto"/>
                <w:highlight w:val="none"/>
              </w:rPr>
            </w:pPr>
          </w:p>
        </w:tc>
        <w:tc>
          <w:tcPr>
            <w:tcW w:w="1557" w:type="dxa"/>
            <w:noWrap w:val="0"/>
            <w:vAlign w:val="center"/>
          </w:tcPr>
          <w:p>
            <w:pPr>
              <w:adjustRightInd w:val="0"/>
              <w:snapToGrid w:val="0"/>
              <w:spacing w:line="360" w:lineRule="auto"/>
              <w:rPr>
                <w:rFonts w:hint="eastAsia" w:ascii="方正仿宋_GBK" w:hAnsi="方正仿宋_GBK" w:eastAsia="方正仿宋_GBK" w:cs="方正仿宋_GBK"/>
                <w:b/>
                <w:color w:val="auto"/>
                <w:highlight w:val="none"/>
              </w:rPr>
            </w:pPr>
          </w:p>
        </w:tc>
        <w:tc>
          <w:tcPr>
            <w:tcW w:w="891" w:type="dxa"/>
            <w:noWrap w:val="0"/>
            <w:vAlign w:val="center"/>
          </w:tcPr>
          <w:p>
            <w:pPr>
              <w:adjustRightInd w:val="0"/>
              <w:snapToGrid w:val="0"/>
              <w:spacing w:line="360" w:lineRule="auto"/>
              <w:rPr>
                <w:rFonts w:hint="eastAsia" w:ascii="方正仿宋_GBK" w:hAnsi="方正仿宋_GBK" w:eastAsia="方正仿宋_GBK" w:cs="方正仿宋_GBK"/>
                <w:b/>
                <w:color w:val="auto"/>
                <w:highlight w:val="none"/>
              </w:rPr>
            </w:pPr>
          </w:p>
        </w:tc>
        <w:tc>
          <w:tcPr>
            <w:tcW w:w="1680" w:type="dxa"/>
            <w:noWrap w:val="0"/>
            <w:vAlign w:val="center"/>
          </w:tcPr>
          <w:p>
            <w:pPr>
              <w:adjustRightInd w:val="0"/>
              <w:snapToGrid w:val="0"/>
              <w:spacing w:line="360" w:lineRule="auto"/>
              <w:rPr>
                <w:rFonts w:hint="eastAsia" w:ascii="方正仿宋_GBK" w:hAnsi="方正仿宋_GBK" w:eastAsia="方正仿宋_GBK" w:cs="方正仿宋_GBK"/>
                <w:b/>
                <w:color w:val="auto"/>
                <w:highlight w:val="none"/>
              </w:rPr>
            </w:pPr>
          </w:p>
        </w:tc>
        <w:tc>
          <w:tcPr>
            <w:tcW w:w="1680" w:type="dxa"/>
            <w:noWrap w:val="0"/>
            <w:vAlign w:val="center"/>
          </w:tcPr>
          <w:p>
            <w:pPr>
              <w:adjustRightInd w:val="0"/>
              <w:snapToGrid w:val="0"/>
              <w:spacing w:line="360" w:lineRule="auto"/>
              <w:rPr>
                <w:rFonts w:hint="eastAsia" w:ascii="方正仿宋_GBK" w:hAnsi="方正仿宋_GBK" w:eastAsia="方正仿宋_GBK" w:cs="方正仿宋_GBK"/>
                <w:b/>
                <w:color w:val="auto"/>
                <w:highlight w:val="none"/>
              </w:rPr>
            </w:pPr>
          </w:p>
        </w:tc>
        <w:tc>
          <w:tcPr>
            <w:tcW w:w="1830" w:type="dxa"/>
            <w:noWrap w:val="0"/>
            <w:vAlign w:val="center"/>
          </w:tcPr>
          <w:p>
            <w:pPr>
              <w:adjustRightInd w:val="0"/>
              <w:snapToGrid w:val="0"/>
              <w:spacing w:line="360" w:lineRule="auto"/>
              <w:rPr>
                <w:rFonts w:hint="eastAsia" w:ascii="方正仿宋_GBK" w:hAnsi="方正仿宋_GBK" w:eastAsia="方正仿宋_GBK" w:cs="方正仿宋_GBK"/>
                <w:b/>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trPr>
        <w:tc>
          <w:tcPr>
            <w:tcW w:w="10137" w:type="dxa"/>
            <w:gridSpan w:val="7"/>
            <w:noWrap w:val="0"/>
            <w:vAlign w:val="center"/>
          </w:tcPr>
          <w:p>
            <w:pPr>
              <w:adjustRightInd w:val="0"/>
              <w:snapToGrid w:val="0"/>
              <w:spacing w:line="360" w:lineRule="auto"/>
              <w:rPr>
                <w:rFonts w:hint="eastAsia" w:ascii="方正仿宋_GBK" w:hAnsi="方正仿宋_GBK" w:eastAsia="方正仿宋_GBK" w:cs="方正仿宋_GBK"/>
                <w:b/>
                <w:color w:val="auto"/>
                <w:highlight w:val="none"/>
              </w:rPr>
            </w:pPr>
            <w:r>
              <w:rPr>
                <w:rFonts w:hint="eastAsia" w:ascii="方正仿宋_GBK" w:hAnsi="方正仿宋_GBK" w:eastAsia="方正仿宋_GBK" w:cs="方正仿宋_GBK"/>
                <w:b/>
                <w:color w:val="auto"/>
                <w:highlight w:val="none"/>
                <w:lang w:val="en-US" w:eastAsia="zh-CN"/>
              </w:rPr>
              <w:t>单价</w:t>
            </w:r>
            <w:r>
              <w:rPr>
                <w:rFonts w:hint="eastAsia" w:ascii="方正仿宋_GBK" w:hAnsi="方正仿宋_GBK" w:eastAsia="方正仿宋_GBK" w:cs="方正仿宋_GBK"/>
                <w:b/>
                <w:color w:val="auto"/>
                <w:highlight w:val="none"/>
              </w:rPr>
              <w:t>报价</w:t>
            </w:r>
            <w:r>
              <w:rPr>
                <w:rFonts w:hint="eastAsia" w:ascii="方正仿宋_GBK" w:hAnsi="方正仿宋_GBK" w:eastAsia="方正仿宋_GBK" w:cs="方正仿宋_GBK"/>
                <w:b/>
                <w:color w:val="auto"/>
                <w:highlight w:val="none"/>
                <w:lang w:val="en-US" w:eastAsia="zh-CN"/>
              </w:rPr>
              <w:t>合计</w:t>
            </w:r>
            <w:r>
              <w:rPr>
                <w:rFonts w:hint="eastAsia" w:ascii="方正仿宋_GBK" w:hAnsi="方正仿宋_GBK" w:eastAsia="方正仿宋_GBK" w:cs="方正仿宋_GBK"/>
                <w:b/>
                <w:color w:val="auto"/>
                <w:highlight w:val="none"/>
              </w:rPr>
              <w:t>（元）：                大写：</w:t>
            </w:r>
          </w:p>
        </w:tc>
      </w:tr>
    </w:tbl>
    <w:p>
      <w:pPr>
        <w:adjustRightInd w:val="0"/>
        <w:snapToGrid w:val="0"/>
        <w:spacing w:line="360" w:lineRule="auto"/>
        <w:rPr>
          <w:rFonts w:hAnsi="宋体" w:cs="宋体"/>
          <w:b/>
          <w:color w:val="auto"/>
          <w:highlight w:val="none"/>
          <w:shd w:val="clear" w:color="auto" w:fill="auto"/>
        </w:rPr>
      </w:pPr>
    </w:p>
    <w:p>
      <w:pPr>
        <w:adjustRightInd w:val="0"/>
        <w:snapToGrid w:val="0"/>
        <w:spacing w:line="360" w:lineRule="auto"/>
        <w:outlineLvl w:val="2"/>
        <w:rPr>
          <w:rFonts w:hint="eastAsia" w:hAnsi="宋体"/>
          <w:color w:val="auto"/>
          <w:highlight w:val="none"/>
          <w:shd w:val="clear" w:color="auto" w:fill="auto"/>
        </w:rPr>
      </w:pPr>
      <w:r>
        <w:rPr>
          <w:rFonts w:hint="eastAsia" w:hAnsi="宋体"/>
          <w:color w:val="auto"/>
          <w:highlight w:val="none"/>
          <w:shd w:val="clear" w:color="auto" w:fill="auto"/>
        </w:rPr>
        <w:t>注：1．投标人必须按“分项报价明细表”的格式详细报出投标总价的各个组成部</w:t>
      </w:r>
    </w:p>
    <w:p>
      <w:pPr>
        <w:adjustRightInd w:val="0"/>
        <w:snapToGrid w:val="0"/>
        <w:spacing w:line="360" w:lineRule="auto"/>
        <w:outlineLvl w:val="2"/>
        <w:rPr>
          <w:rFonts w:hint="eastAsia" w:hAnsi="宋体"/>
          <w:color w:val="auto"/>
          <w:highlight w:val="none"/>
          <w:shd w:val="clear" w:color="auto" w:fill="auto"/>
        </w:rPr>
      </w:pPr>
      <w:r>
        <w:rPr>
          <w:rFonts w:hint="eastAsia" w:hAnsi="宋体"/>
          <w:color w:val="auto"/>
          <w:highlight w:val="none"/>
          <w:shd w:val="clear" w:color="auto" w:fill="auto"/>
        </w:rPr>
        <w:t>分的报价，否则作无效投标处理。</w:t>
      </w:r>
    </w:p>
    <w:p>
      <w:pPr>
        <w:adjustRightInd w:val="0"/>
        <w:snapToGrid w:val="0"/>
        <w:spacing w:line="360" w:lineRule="auto"/>
        <w:ind w:firstLine="480" w:firstLineChars="200"/>
        <w:outlineLvl w:val="2"/>
        <w:rPr>
          <w:rFonts w:hAnsi="宋体"/>
          <w:color w:val="auto"/>
          <w:highlight w:val="none"/>
          <w:shd w:val="clear" w:color="auto" w:fill="auto"/>
        </w:rPr>
      </w:pPr>
      <w:r>
        <w:rPr>
          <w:rFonts w:hint="eastAsia" w:hAnsi="宋体"/>
          <w:color w:val="auto"/>
          <w:highlight w:val="none"/>
          <w:shd w:val="clear" w:color="auto" w:fill="auto"/>
          <w:lang w:val="en-US" w:eastAsia="zh-CN"/>
        </w:rPr>
        <w:t>2</w:t>
      </w:r>
      <w:r>
        <w:rPr>
          <w:rFonts w:hAnsi="宋体"/>
          <w:color w:val="auto"/>
          <w:highlight w:val="none"/>
          <w:shd w:val="clear" w:color="auto" w:fill="auto"/>
        </w:rPr>
        <w:t>.</w:t>
      </w:r>
      <w:r>
        <w:rPr>
          <w:rFonts w:hint="eastAsia"/>
          <w:color w:val="auto"/>
          <w:highlight w:val="none"/>
          <w:shd w:val="clear" w:color="auto" w:fill="auto"/>
        </w:rPr>
        <w:t xml:space="preserve"> 报价应是最终用户验收合格后的总价，包括货物运输、保险、代理、培训、税费、系统集成费用和</w:t>
      </w:r>
      <w:r>
        <w:rPr>
          <w:rFonts w:hint="eastAsia"/>
          <w:color w:val="auto"/>
          <w:highlight w:val="none"/>
          <w:shd w:val="clear" w:color="auto" w:fill="auto"/>
          <w:lang w:val="en-US" w:eastAsia="zh-CN"/>
        </w:rPr>
        <w:t>公开遴选</w:t>
      </w:r>
      <w:r>
        <w:rPr>
          <w:rFonts w:hint="eastAsia"/>
          <w:color w:val="auto"/>
          <w:highlight w:val="none"/>
          <w:shd w:val="clear" w:color="auto" w:fill="auto"/>
        </w:rPr>
        <w:t>文件规定的其它费用。</w:t>
      </w:r>
    </w:p>
    <w:p>
      <w:pPr>
        <w:numPr>
          <w:ilvl w:val="0"/>
          <w:numId w:val="0"/>
        </w:numPr>
        <w:adjustRightInd w:val="0"/>
        <w:snapToGrid w:val="0"/>
        <w:spacing w:line="360" w:lineRule="auto"/>
        <w:ind w:firstLine="480" w:firstLineChars="200"/>
        <w:outlineLvl w:val="2"/>
        <w:rPr>
          <w:rFonts w:hint="eastAsia" w:hAnsi="宋体"/>
          <w:color w:val="auto"/>
          <w:highlight w:val="none"/>
          <w:shd w:val="clear" w:color="auto" w:fill="auto"/>
        </w:rPr>
      </w:pPr>
      <w:r>
        <w:rPr>
          <w:rFonts w:hint="eastAsia" w:hAnsi="宋体"/>
          <w:color w:val="auto"/>
          <w:highlight w:val="none"/>
          <w:shd w:val="clear" w:color="auto" w:fill="auto"/>
          <w:lang w:val="en-US" w:eastAsia="zh-CN"/>
        </w:rPr>
        <w:t>3.</w:t>
      </w:r>
      <w:r>
        <w:rPr>
          <w:rFonts w:hint="eastAsia" w:hAnsi="宋体"/>
          <w:color w:val="auto"/>
          <w:highlight w:val="none"/>
          <w:shd w:val="clear" w:color="auto" w:fill="auto"/>
        </w:rPr>
        <w:t>“报价表”为多页的，每页均需由法定代表人或授权代表签字并盖供应商印章。</w:t>
      </w:r>
    </w:p>
    <w:p>
      <w:pPr>
        <w:spacing w:line="360" w:lineRule="auto"/>
        <w:rPr>
          <w:rFonts w:hint="eastAsia" w:hAnsi="宋体" w:cs="宋体"/>
          <w:bCs/>
          <w:color w:val="auto"/>
          <w:highlight w:val="none"/>
          <w:shd w:val="clear" w:color="auto" w:fill="auto"/>
        </w:rPr>
      </w:pPr>
    </w:p>
    <w:p>
      <w:pPr>
        <w:spacing w:line="360" w:lineRule="auto"/>
        <w:rPr>
          <w:rFonts w:hint="eastAsia" w:hAnsi="宋体" w:cs="宋体"/>
          <w:bCs/>
          <w:color w:val="auto"/>
          <w:highlight w:val="none"/>
          <w:shd w:val="clear" w:color="auto" w:fill="auto"/>
        </w:rPr>
      </w:pPr>
    </w:p>
    <w:p>
      <w:pPr>
        <w:spacing w:line="360" w:lineRule="auto"/>
        <w:rPr>
          <w:rFonts w:hAnsi="宋体" w:cs="宋体"/>
          <w:bCs/>
          <w:color w:val="auto"/>
          <w:highlight w:val="none"/>
          <w:shd w:val="clear" w:color="auto" w:fill="auto"/>
        </w:rPr>
      </w:pPr>
      <w:r>
        <w:rPr>
          <w:rFonts w:hint="eastAsia" w:hAnsi="宋体" w:cs="宋体"/>
          <w:bCs/>
          <w:color w:val="auto"/>
          <w:highlight w:val="none"/>
          <w:shd w:val="clear" w:color="auto" w:fill="auto"/>
        </w:rPr>
        <w:t>供应商</w:t>
      </w:r>
      <w:r>
        <w:rPr>
          <w:rFonts w:hint="eastAsia" w:hAnsi="宋体"/>
          <w:color w:val="auto"/>
          <w:highlight w:val="none"/>
          <w:shd w:val="clear" w:color="auto" w:fill="auto"/>
        </w:rPr>
        <w:t>名称</w:t>
      </w:r>
      <w:r>
        <w:rPr>
          <w:rFonts w:hint="eastAsia" w:hAnsi="宋体" w:cs="宋体"/>
          <w:bCs/>
          <w:color w:val="auto"/>
          <w:highlight w:val="none"/>
          <w:shd w:val="clear" w:color="auto" w:fill="auto"/>
        </w:rPr>
        <w:t>（单位公章）：</w:t>
      </w:r>
    </w:p>
    <w:p>
      <w:pPr>
        <w:spacing w:line="360" w:lineRule="auto"/>
        <w:rPr>
          <w:rFonts w:hAnsi="宋体" w:cs="宋体"/>
          <w:bCs/>
          <w:color w:val="auto"/>
          <w:highlight w:val="none"/>
          <w:shd w:val="clear" w:color="auto" w:fill="auto"/>
        </w:rPr>
      </w:pPr>
      <w:r>
        <w:rPr>
          <w:rFonts w:hint="eastAsia" w:hAnsi="宋体" w:cs="宋体"/>
          <w:bCs/>
          <w:color w:val="auto"/>
          <w:highlight w:val="none"/>
          <w:shd w:val="clear" w:color="auto" w:fill="auto"/>
        </w:rPr>
        <w:t>法定代表人或授权代表（签字）：</w:t>
      </w:r>
    </w:p>
    <w:p>
      <w:pPr>
        <w:spacing w:line="360" w:lineRule="auto"/>
        <w:rPr>
          <w:color w:val="auto"/>
          <w:highlight w:val="none"/>
          <w:shd w:val="clear" w:color="auto" w:fill="auto"/>
        </w:rPr>
      </w:pPr>
      <w:r>
        <w:rPr>
          <w:rFonts w:hint="eastAsia" w:hAnsi="宋体" w:cs="宋体"/>
          <w:bCs/>
          <w:color w:val="auto"/>
          <w:highlight w:val="none"/>
          <w:shd w:val="clear" w:color="auto" w:fill="auto"/>
        </w:rPr>
        <w:t>日期</w:t>
      </w:r>
      <w:r>
        <w:rPr>
          <w:rFonts w:hint="eastAsia"/>
          <w:color w:val="auto"/>
          <w:highlight w:val="none"/>
          <w:shd w:val="clear" w:color="auto" w:fill="auto"/>
        </w:rPr>
        <w:t>：XXX年XXX月XXX日</w:t>
      </w:r>
    </w:p>
    <w:p>
      <w:pPr>
        <w:pStyle w:val="15"/>
      </w:pPr>
    </w:p>
    <w:p/>
    <w:p>
      <w:pPr>
        <w:pStyle w:val="11"/>
      </w:pPr>
    </w:p>
    <w:p>
      <w:pPr>
        <w:pStyle w:val="15"/>
      </w:pPr>
    </w:p>
    <w:p/>
    <w:p>
      <w:pPr>
        <w:pStyle w:val="11"/>
      </w:pPr>
    </w:p>
    <w:p>
      <w:pPr>
        <w:pStyle w:val="15"/>
      </w:pPr>
    </w:p>
    <w:p/>
    <w:p>
      <w:pPr>
        <w:pStyle w:val="11"/>
      </w:pPr>
    </w:p>
    <w:p>
      <w:pPr>
        <w:pStyle w:val="15"/>
      </w:pPr>
    </w:p>
    <w:p>
      <w:pPr>
        <w:pStyle w:val="11"/>
      </w:pPr>
    </w:p>
    <w:p>
      <w:pPr>
        <w:jc w:val="center"/>
        <w:rPr>
          <w:rFonts w:hint="eastAsia" w:ascii="方正小标宋_GBK" w:hAnsi="方正小标宋_GBK" w:eastAsia="方正小标宋_GBK" w:cs="方正小标宋_GBK"/>
          <w:sz w:val="36"/>
          <w:szCs w:val="36"/>
          <w:lang w:val="en-US" w:eastAsia="zh-CN"/>
        </w:rPr>
      </w:pPr>
      <w:r>
        <w:rPr>
          <w:rFonts w:hint="eastAsia" w:ascii="方正小标宋_GBK" w:hAnsi="方正小标宋_GBK" w:eastAsia="方正小标宋_GBK" w:cs="方正小标宋_GBK"/>
          <w:sz w:val="36"/>
          <w:szCs w:val="36"/>
          <w:lang w:val="en-US" w:eastAsia="zh-CN"/>
        </w:rPr>
        <w:t>投标产品技术参数表</w:t>
      </w:r>
    </w:p>
    <w:p>
      <w:pPr>
        <w:pStyle w:val="2"/>
        <w:rPr>
          <w:rFonts w:hint="eastAsia"/>
          <w:sz w:val="22"/>
          <w:szCs w:val="32"/>
          <w:lang w:val="en-US" w:eastAsia="zh-CN"/>
        </w:rPr>
      </w:pPr>
      <w:r>
        <w:rPr>
          <w:rFonts w:hint="eastAsia"/>
          <w:sz w:val="22"/>
          <w:szCs w:val="32"/>
          <w:lang w:val="en-US" w:eastAsia="zh-CN"/>
        </w:rPr>
        <w:t>项目名称：                                      项目编号：</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2"/>
        <w:gridCol w:w="1455"/>
        <w:gridCol w:w="1905"/>
        <w:gridCol w:w="3186"/>
        <w:gridCol w:w="18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tcPr>
          <w:p>
            <w:pPr>
              <w:widowControl w:val="0"/>
              <w:jc w:val="center"/>
              <w:rPr>
                <w:rFonts w:hint="eastAsia" w:ascii="方正仿宋_GBK" w:hAnsi="方正仿宋_GBK" w:eastAsia="方正仿宋_GBK" w:cs="方正仿宋_GBK"/>
                <w:vertAlign w:val="baseline"/>
                <w:lang w:val="en-US" w:eastAsia="zh-CN"/>
              </w:rPr>
            </w:pPr>
            <w:r>
              <w:rPr>
                <w:rFonts w:hint="eastAsia" w:ascii="方正仿宋_GBK" w:hAnsi="方正仿宋_GBK" w:eastAsia="方正仿宋_GBK" w:cs="方正仿宋_GBK"/>
                <w:vertAlign w:val="baseline"/>
                <w:lang w:val="en-US" w:eastAsia="zh-CN"/>
              </w:rPr>
              <w:t>序号</w:t>
            </w:r>
          </w:p>
        </w:tc>
        <w:tc>
          <w:tcPr>
            <w:tcW w:w="1455" w:type="dxa"/>
          </w:tcPr>
          <w:p>
            <w:pPr>
              <w:widowControl w:val="0"/>
              <w:jc w:val="center"/>
              <w:rPr>
                <w:rFonts w:hint="eastAsia" w:ascii="方正仿宋_GBK" w:hAnsi="方正仿宋_GBK" w:eastAsia="方正仿宋_GBK" w:cs="方正仿宋_GBK"/>
                <w:vertAlign w:val="baseline"/>
                <w:lang w:val="en-US" w:eastAsia="zh-CN"/>
              </w:rPr>
            </w:pPr>
            <w:r>
              <w:rPr>
                <w:rFonts w:hint="eastAsia" w:ascii="方正仿宋_GBK" w:hAnsi="方正仿宋_GBK" w:eastAsia="方正仿宋_GBK" w:cs="方正仿宋_GBK"/>
                <w:vertAlign w:val="baseline"/>
                <w:lang w:val="en-US" w:eastAsia="zh-CN"/>
              </w:rPr>
              <w:t>产品名称</w:t>
            </w:r>
          </w:p>
        </w:tc>
        <w:tc>
          <w:tcPr>
            <w:tcW w:w="1905" w:type="dxa"/>
          </w:tcPr>
          <w:p>
            <w:pPr>
              <w:widowControl w:val="0"/>
              <w:jc w:val="center"/>
              <w:rPr>
                <w:rFonts w:hint="eastAsia" w:ascii="方正仿宋_GBK" w:hAnsi="方正仿宋_GBK" w:eastAsia="方正仿宋_GBK" w:cs="方正仿宋_GBK"/>
                <w:vertAlign w:val="baseline"/>
                <w:lang w:val="en-US" w:eastAsia="zh-CN"/>
              </w:rPr>
            </w:pPr>
            <w:r>
              <w:rPr>
                <w:rFonts w:hint="eastAsia" w:ascii="方正仿宋_GBK" w:hAnsi="方正仿宋_GBK" w:eastAsia="方正仿宋_GBK" w:cs="方正仿宋_GBK"/>
                <w:vertAlign w:val="baseline"/>
                <w:lang w:val="en-US" w:eastAsia="zh-CN"/>
              </w:rPr>
              <w:t>遴选文件要求</w:t>
            </w:r>
          </w:p>
        </w:tc>
        <w:tc>
          <w:tcPr>
            <w:tcW w:w="3186" w:type="dxa"/>
          </w:tcPr>
          <w:p>
            <w:pPr>
              <w:widowControl w:val="0"/>
              <w:jc w:val="center"/>
              <w:rPr>
                <w:rFonts w:hint="eastAsia" w:ascii="方正仿宋_GBK" w:hAnsi="方正仿宋_GBK" w:eastAsia="方正仿宋_GBK" w:cs="方正仿宋_GBK"/>
                <w:vertAlign w:val="baseline"/>
                <w:lang w:val="en-US" w:eastAsia="zh-CN"/>
              </w:rPr>
            </w:pPr>
            <w:r>
              <w:rPr>
                <w:rFonts w:hint="eastAsia" w:ascii="方正仿宋_GBK" w:hAnsi="方正仿宋_GBK" w:eastAsia="方正仿宋_GBK" w:cs="方正仿宋_GBK"/>
                <w:vertAlign w:val="baseline"/>
                <w:lang w:val="en-US" w:eastAsia="zh-CN"/>
              </w:rPr>
              <w:t>投标产品技术参数</w:t>
            </w:r>
          </w:p>
        </w:tc>
        <w:tc>
          <w:tcPr>
            <w:tcW w:w="1813" w:type="dxa"/>
          </w:tcPr>
          <w:p>
            <w:pPr>
              <w:widowControl w:val="0"/>
              <w:jc w:val="center"/>
              <w:rPr>
                <w:rFonts w:hint="eastAsia" w:ascii="方正仿宋_GBK" w:hAnsi="方正仿宋_GBK" w:eastAsia="方正仿宋_GBK" w:cs="方正仿宋_GBK"/>
                <w:vertAlign w:val="baseline"/>
                <w:lang w:val="en-US" w:eastAsia="zh-CN"/>
              </w:rPr>
            </w:pPr>
            <w:r>
              <w:rPr>
                <w:rFonts w:hint="eastAsia" w:ascii="方正仿宋_GBK" w:hAnsi="方正仿宋_GBK" w:eastAsia="方正仿宋_GBK" w:cs="方正仿宋_GBK"/>
                <w:vertAlign w:val="baseline"/>
                <w:lang w:val="en-US" w:eastAsia="zh-CN"/>
              </w:rPr>
              <w:t>响应/负偏离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tcPr>
          <w:p>
            <w:pPr>
              <w:widowControl w:val="0"/>
              <w:jc w:val="both"/>
              <w:rPr>
                <w:rFonts w:hint="eastAsia" w:ascii="方正仿宋_GBK" w:hAnsi="方正仿宋_GBK" w:eastAsia="方正仿宋_GBK" w:cs="方正仿宋_GBK"/>
                <w:vertAlign w:val="baseline"/>
                <w:lang w:val="en-US" w:eastAsia="zh-CN"/>
              </w:rPr>
            </w:pPr>
          </w:p>
        </w:tc>
        <w:tc>
          <w:tcPr>
            <w:tcW w:w="1455" w:type="dxa"/>
          </w:tcPr>
          <w:p>
            <w:pPr>
              <w:widowControl w:val="0"/>
              <w:jc w:val="both"/>
              <w:rPr>
                <w:rFonts w:hint="eastAsia" w:ascii="方正仿宋_GBK" w:hAnsi="方正仿宋_GBK" w:eastAsia="方正仿宋_GBK" w:cs="方正仿宋_GBK"/>
                <w:vertAlign w:val="baseline"/>
                <w:lang w:val="en-US" w:eastAsia="zh-CN"/>
              </w:rPr>
            </w:pPr>
          </w:p>
        </w:tc>
        <w:tc>
          <w:tcPr>
            <w:tcW w:w="1905" w:type="dxa"/>
          </w:tcPr>
          <w:p>
            <w:pPr>
              <w:widowControl w:val="0"/>
              <w:jc w:val="both"/>
              <w:rPr>
                <w:rFonts w:hint="eastAsia" w:ascii="方正仿宋_GBK" w:hAnsi="方正仿宋_GBK" w:eastAsia="方正仿宋_GBK" w:cs="方正仿宋_GBK"/>
                <w:vertAlign w:val="baseline"/>
                <w:lang w:val="en-US" w:eastAsia="zh-CN"/>
              </w:rPr>
            </w:pPr>
          </w:p>
        </w:tc>
        <w:tc>
          <w:tcPr>
            <w:tcW w:w="3186" w:type="dxa"/>
          </w:tcPr>
          <w:p>
            <w:pPr>
              <w:widowControl w:val="0"/>
              <w:jc w:val="both"/>
              <w:rPr>
                <w:rFonts w:hint="eastAsia" w:ascii="方正仿宋_GBK" w:hAnsi="方正仿宋_GBK" w:eastAsia="方正仿宋_GBK" w:cs="方正仿宋_GBK"/>
                <w:vertAlign w:val="baseline"/>
                <w:lang w:val="en-US" w:eastAsia="zh-CN"/>
              </w:rPr>
            </w:pPr>
          </w:p>
        </w:tc>
        <w:tc>
          <w:tcPr>
            <w:tcW w:w="1813" w:type="dxa"/>
          </w:tcPr>
          <w:p>
            <w:pPr>
              <w:widowControl w:val="0"/>
              <w:jc w:val="both"/>
              <w:rPr>
                <w:rFonts w:hint="eastAsia" w:ascii="方正仿宋_GBK" w:hAnsi="方正仿宋_GBK" w:eastAsia="方正仿宋_GBK" w:cs="方正仿宋_GBK"/>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tcPr>
          <w:p>
            <w:pPr>
              <w:widowControl w:val="0"/>
              <w:jc w:val="both"/>
              <w:rPr>
                <w:rFonts w:hint="eastAsia" w:ascii="方正仿宋_GBK" w:hAnsi="方正仿宋_GBK" w:eastAsia="方正仿宋_GBK" w:cs="方正仿宋_GBK"/>
                <w:vertAlign w:val="baseline"/>
                <w:lang w:val="en-US" w:eastAsia="zh-CN"/>
              </w:rPr>
            </w:pPr>
          </w:p>
        </w:tc>
        <w:tc>
          <w:tcPr>
            <w:tcW w:w="1455" w:type="dxa"/>
          </w:tcPr>
          <w:p>
            <w:pPr>
              <w:widowControl w:val="0"/>
              <w:jc w:val="both"/>
              <w:rPr>
                <w:rFonts w:hint="eastAsia" w:ascii="方正仿宋_GBK" w:hAnsi="方正仿宋_GBK" w:eastAsia="方正仿宋_GBK" w:cs="方正仿宋_GBK"/>
                <w:vertAlign w:val="baseline"/>
                <w:lang w:val="en-US" w:eastAsia="zh-CN"/>
              </w:rPr>
            </w:pPr>
          </w:p>
        </w:tc>
        <w:tc>
          <w:tcPr>
            <w:tcW w:w="1905" w:type="dxa"/>
          </w:tcPr>
          <w:p>
            <w:pPr>
              <w:widowControl w:val="0"/>
              <w:jc w:val="both"/>
              <w:rPr>
                <w:rFonts w:hint="eastAsia" w:ascii="方正仿宋_GBK" w:hAnsi="方正仿宋_GBK" w:eastAsia="方正仿宋_GBK" w:cs="方正仿宋_GBK"/>
                <w:vertAlign w:val="baseline"/>
                <w:lang w:val="en-US" w:eastAsia="zh-CN"/>
              </w:rPr>
            </w:pPr>
          </w:p>
        </w:tc>
        <w:tc>
          <w:tcPr>
            <w:tcW w:w="3186" w:type="dxa"/>
          </w:tcPr>
          <w:p>
            <w:pPr>
              <w:widowControl w:val="0"/>
              <w:jc w:val="both"/>
              <w:rPr>
                <w:rFonts w:hint="eastAsia" w:ascii="方正仿宋_GBK" w:hAnsi="方正仿宋_GBK" w:eastAsia="方正仿宋_GBK" w:cs="方正仿宋_GBK"/>
                <w:vertAlign w:val="baseline"/>
                <w:lang w:val="en-US" w:eastAsia="zh-CN"/>
              </w:rPr>
            </w:pPr>
          </w:p>
        </w:tc>
        <w:tc>
          <w:tcPr>
            <w:tcW w:w="1813" w:type="dxa"/>
          </w:tcPr>
          <w:p>
            <w:pPr>
              <w:widowControl w:val="0"/>
              <w:jc w:val="both"/>
              <w:rPr>
                <w:rFonts w:hint="eastAsia" w:ascii="方正仿宋_GBK" w:hAnsi="方正仿宋_GBK" w:eastAsia="方正仿宋_GBK" w:cs="方正仿宋_GBK"/>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tcPr>
          <w:p>
            <w:pPr>
              <w:widowControl w:val="0"/>
              <w:jc w:val="both"/>
              <w:rPr>
                <w:rFonts w:hint="eastAsia" w:ascii="方正仿宋_GBK" w:hAnsi="方正仿宋_GBK" w:eastAsia="方正仿宋_GBK" w:cs="方正仿宋_GBK"/>
                <w:vertAlign w:val="baseline"/>
                <w:lang w:val="en-US" w:eastAsia="zh-CN"/>
              </w:rPr>
            </w:pPr>
          </w:p>
        </w:tc>
        <w:tc>
          <w:tcPr>
            <w:tcW w:w="1455" w:type="dxa"/>
          </w:tcPr>
          <w:p>
            <w:pPr>
              <w:widowControl w:val="0"/>
              <w:jc w:val="both"/>
              <w:rPr>
                <w:rFonts w:hint="eastAsia" w:ascii="方正仿宋_GBK" w:hAnsi="方正仿宋_GBK" w:eastAsia="方正仿宋_GBK" w:cs="方正仿宋_GBK"/>
                <w:vertAlign w:val="baseline"/>
                <w:lang w:val="en-US" w:eastAsia="zh-CN"/>
              </w:rPr>
            </w:pPr>
          </w:p>
        </w:tc>
        <w:tc>
          <w:tcPr>
            <w:tcW w:w="1905" w:type="dxa"/>
          </w:tcPr>
          <w:p>
            <w:pPr>
              <w:widowControl w:val="0"/>
              <w:jc w:val="both"/>
              <w:rPr>
                <w:rFonts w:hint="eastAsia" w:ascii="方正仿宋_GBK" w:hAnsi="方正仿宋_GBK" w:eastAsia="方正仿宋_GBK" w:cs="方正仿宋_GBK"/>
                <w:vertAlign w:val="baseline"/>
                <w:lang w:val="en-US" w:eastAsia="zh-CN"/>
              </w:rPr>
            </w:pPr>
          </w:p>
        </w:tc>
        <w:tc>
          <w:tcPr>
            <w:tcW w:w="3186" w:type="dxa"/>
          </w:tcPr>
          <w:p>
            <w:pPr>
              <w:widowControl w:val="0"/>
              <w:jc w:val="both"/>
              <w:rPr>
                <w:rFonts w:hint="eastAsia" w:ascii="方正仿宋_GBK" w:hAnsi="方正仿宋_GBK" w:eastAsia="方正仿宋_GBK" w:cs="方正仿宋_GBK"/>
                <w:vertAlign w:val="baseline"/>
                <w:lang w:val="en-US" w:eastAsia="zh-CN"/>
              </w:rPr>
            </w:pPr>
          </w:p>
        </w:tc>
        <w:tc>
          <w:tcPr>
            <w:tcW w:w="1813" w:type="dxa"/>
          </w:tcPr>
          <w:p>
            <w:pPr>
              <w:widowControl w:val="0"/>
              <w:jc w:val="both"/>
              <w:rPr>
                <w:rFonts w:hint="eastAsia" w:ascii="方正仿宋_GBK" w:hAnsi="方正仿宋_GBK" w:eastAsia="方正仿宋_GBK" w:cs="方正仿宋_GBK"/>
                <w:vertAlign w:val="baseline"/>
                <w:lang w:val="en-US" w:eastAsia="zh-CN"/>
              </w:rPr>
            </w:pPr>
          </w:p>
        </w:tc>
      </w:tr>
    </w:tbl>
    <w:p>
      <w:pPr>
        <w:rPr>
          <w:rFonts w:hint="default"/>
          <w:lang w:val="en-US" w:eastAsia="zh-CN"/>
        </w:rPr>
      </w:pPr>
    </w:p>
    <w:p>
      <w:pPr>
        <w:rPr>
          <w:rFonts w:hint="eastAsia" w:ascii="方正仿宋_GBK" w:hAnsi="方正仿宋_GBK" w:eastAsia="方正仿宋_GBK" w:cs="方正仿宋_GBK"/>
        </w:rPr>
      </w:pPr>
      <w:r>
        <w:rPr>
          <w:rFonts w:hint="eastAsia" w:ascii="方正仿宋_GBK" w:hAnsi="方正仿宋_GBK" w:eastAsia="方正仿宋_GBK" w:cs="方正仿宋_GBK"/>
        </w:rPr>
        <w:t>注：1. 投标人必须把招标文件第六章中“技术参数和配置要求”的全部技术参数</w:t>
      </w:r>
    </w:p>
    <w:p>
      <w:pPr>
        <w:rPr>
          <w:rFonts w:hint="eastAsia" w:ascii="方正仿宋_GBK" w:hAnsi="方正仿宋_GBK" w:eastAsia="方正仿宋_GBK" w:cs="方正仿宋_GBK"/>
        </w:rPr>
      </w:pPr>
      <w:r>
        <w:rPr>
          <w:rFonts w:hint="eastAsia" w:ascii="方正仿宋_GBK" w:hAnsi="方正仿宋_GBK" w:eastAsia="方正仿宋_GBK" w:cs="方正仿宋_GBK"/>
        </w:rPr>
        <w:t>要求列入此表。</w:t>
      </w:r>
    </w:p>
    <w:p>
      <w:pPr>
        <w:ind w:firstLine="480" w:firstLineChars="200"/>
        <w:rPr>
          <w:rFonts w:hint="eastAsia" w:ascii="方正仿宋_GBK" w:hAnsi="方正仿宋_GBK" w:eastAsia="方正仿宋_GBK" w:cs="方正仿宋_GBK"/>
        </w:rPr>
      </w:pPr>
      <w:r>
        <w:rPr>
          <w:rFonts w:hint="eastAsia" w:ascii="方正仿宋_GBK" w:hAnsi="方正仿宋_GBK" w:eastAsia="方正仿宋_GBK" w:cs="方正仿宋_GBK"/>
        </w:rPr>
        <w:t>2．按照</w:t>
      </w:r>
      <w:r>
        <w:rPr>
          <w:rFonts w:hint="eastAsia" w:ascii="方正仿宋_GBK" w:hAnsi="方正仿宋_GBK" w:eastAsia="方正仿宋_GBK" w:cs="方正仿宋_GBK"/>
          <w:lang w:val="en-US" w:eastAsia="zh-CN"/>
        </w:rPr>
        <w:t>遴选</w:t>
      </w:r>
      <w:r>
        <w:rPr>
          <w:rFonts w:hint="eastAsia" w:ascii="方正仿宋_GBK" w:hAnsi="方正仿宋_GBK" w:eastAsia="方正仿宋_GBK" w:cs="方正仿宋_GBK"/>
        </w:rPr>
        <w:t>项目技术要求的顺序对应填写。</w:t>
      </w:r>
    </w:p>
    <w:p>
      <w:pPr>
        <w:ind w:firstLine="480" w:firstLineChars="200"/>
        <w:rPr>
          <w:rFonts w:hint="eastAsia" w:ascii="方正仿宋_GBK" w:hAnsi="方正仿宋_GBK" w:eastAsia="方正仿宋_GBK" w:cs="方正仿宋_GBK"/>
        </w:rPr>
      </w:pPr>
      <w:r>
        <w:rPr>
          <w:rFonts w:hint="eastAsia" w:ascii="方正仿宋_GBK" w:hAnsi="方正仿宋_GBK" w:eastAsia="方正仿宋_GBK" w:cs="方正仿宋_GBK"/>
        </w:rPr>
        <w:t>3．投标人必须据实填写，不得虚假填写，否则将取消其投标或中标资格。</w:t>
      </w:r>
    </w:p>
    <w:p>
      <w:pPr>
        <w:rPr>
          <w:rFonts w:hint="eastAsia" w:ascii="方正仿宋_GBK" w:hAnsi="方正仿宋_GBK" w:eastAsia="方正仿宋_GBK" w:cs="方正仿宋_GBK"/>
        </w:rPr>
      </w:pPr>
    </w:p>
    <w:p>
      <w:pPr>
        <w:rPr>
          <w:rFonts w:hint="eastAsia" w:ascii="方正仿宋_GBK" w:hAnsi="方正仿宋_GBK" w:eastAsia="方正仿宋_GBK" w:cs="方正仿宋_GBK"/>
        </w:rPr>
      </w:pPr>
      <w:r>
        <w:rPr>
          <w:rFonts w:hint="eastAsia" w:ascii="方正仿宋_GBK" w:hAnsi="方正仿宋_GBK" w:eastAsia="方正仿宋_GBK" w:cs="方正仿宋_GBK"/>
        </w:rPr>
        <w:t>投标人名称： （单位盖章）</w:t>
      </w:r>
    </w:p>
    <w:p>
      <w:pPr>
        <w:rPr>
          <w:rFonts w:hint="eastAsia" w:ascii="方正仿宋_GBK" w:hAnsi="方正仿宋_GBK" w:eastAsia="方正仿宋_GBK" w:cs="方正仿宋_GBK"/>
        </w:rPr>
      </w:pPr>
      <w:r>
        <w:rPr>
          <w:rFonts w:hint="eastAsia" w:ascii="方正仿宋_GBK" w:hAnsi="方正仿宋_GBK" w:eastAsia="方正仿宋_GBK" w:cs="方正仿宋_GBK"/>
        </w:rPr>
        <w:t>法定代表人/主要负责人或授权代表（签字或加盖个人名章）：</w:t>
      </w:r>
    </w:p>
    <w:p>
      <w:pPr>
        <w:rPr>
          <w:rFonts w:hint="eastAsia" w:ascii="方正仿宋_GBK" w:hAnsi="方正仿宋_GBK" w:eastAsia="方正仿宋_GBK" w:cs="方正仿宋_GBK"/>
          <w:lang w:eastAsia="zh-CN"/>
        </w:rPr>
      </w:pPr>
      <w:r>
        <w:rPr>
          <w:rFonts w:hint="eastAsia" w:ascii="方正仿宋_GBK" w:hAnsi="方正仿宋_GBK" w:eastAsia="方正仿宋_GBK" w:cs="方正仿宋_GBK"/>
        </w:rPr>
        <w:t>投标日期</w:t>
      </w:r>
      <w:r>
        <w:rPr>
          <w:rFonts w:hint="eastAsia" w:ascii="方正仿宋_GBK" w:hAnsi="方正仿宋_GBK" w:eastAsia="方正仿宋_GBK" w:cs="方正仿宋_GBK"/>
          <w:lang w:eastAsia="zh-CN"/>
        </w:rPr>
        <w:t>：</w:t>
      </w:r>
    </w:p>
    <w:p>
      <w:pPr>
        <w:spacing w:line="580" w:lineRule="exact"/>
        <w:rPr>
          <w:rFonts w:hint="eastAsia" w:ascii="方正仿宋_GBK" w:hAnsi="方正仿宋_GBK" w:eastAsia="方正仿宋_GBK" w:cs="方正仿宋_GBK"/>
          <w:sz w:val="32"/>
          <w:szCs w:val="32"/>
        </w:rPr>
      </w:pPr>
    </w:p>
    <w:p>
      <w:pPr>
        <w:spacing w:line="580" w:lineRule="exact"/>
        <w:rPr>
          <w:rFonts w:hint="eastAsia" w:ascii="方正黑体_GBK" w:hAnsi="宋体" w:eastAsia="方正黑体_GBK" w:cs="宋体"/>
          <w:sz w:val="32"/>
          <w:szCs w:val="32"/>
        </w:rPr>
      </w:pPr>
    </w:p>
    <w:p>
      <w:pPr>
        <w:spacing w:line="580" w:lineRule="exact"/>
        <w:rPr>
          <w:rFonts w:hint="eastAsia" w:ascii="方正黑体_GBK" w:hAnsi="宋体" w:eastAsia="方正黑体_GBK" w:cs="宋体"/>
          <w:sz w:val="32"/>
          <w:szCs w:val="32"/>
        </w:rPr>
      </w:pPr>
    </w:p>
    <w:p>
      <w:pPr>
        <w:spacing w:line="580" w:lineRule="exact"/>
        <w:rPr>
          <w:rFonts w:hint="eastAsia" w:ascii="方正黑体_GBK" w:hAnsi="宋体" w:eastAsia="方正黑体_GBK" w:cs="宋体"/>
          <w:sz w:val="32"/>
          <w:szCs w:val="32"/>
        </w:rPr>
      </w:pPr>
    </w:p>
    <w:p>
      <w:pPr>
        <w:spacing w:line="580" w:lineRule="exact"/>
        <w:rPr>
          <w:rFonts w:hint="eastAsia" w:ascii="方正黑体_GBK" w:hAnsi="宋体" w:eastAsia="方正黑体_GBK" w:cs="宋体"/>
          <w:sz w:val="32"/>
          <w:szCs w:val="32"/>
        </w:rPr>
      </w:pPr>
    </w:p>
    <w:p>
      <w:pPr>
        <w:spacing w:line="580" w:lineRule="exact"/>
        <w:rPr>
          <w:rFonts w:hint="eastAsia" w:ascii="方正黑体_GBK" w:hAnsi="宋体" w:eastAsia="方正黑体_GBK" w:cs="宋体"/>
          <w:sz w:val="32"/>
          <w:szCs w:val="32"/>
        </w:rPr>
      </w:pPr>
    </w:p>
    <w:p>
      <w:pPr>
        <w:spacing w:line="580" w:lineRule="exact"/>
        <w:rPr>
          <w:rFonts w:hint="eastAsia" w:ascii="方正黑体_GBK" w:hAnsi="宋体" w:eastAsia="方正黑体_GBK" w:cs="宋体"/>
          <w:sz w:val="32"/>
          <w:szCs w:val="32"/>
        </w:rPr>
      </w:pPr>
    </w:p>
    <w:p>
      <w:pPr>
        <w:spacing w:line="580" w:lineRule="exact"/>
        <w:rPr>
          <w:rFonts w:hint="eastAsia" w:ascii="方正黑体_GBK" w:hAnsi="宋体" w:eastAsia="方正黑体_GBK" w:cs="宋体"/>
          <w:sz w:val="32"/>
          <w:szCs w:val="32"/>
        </w:rPr>
      </w:pPr>
      <w:r>
        <w:rPr>
          <w:rFonts w:hint="eastAsia" w:ascii="方正黑体_GBK" w:hAnsi="宋体" w:eastAsia="方正黑体_GBK" w:cs="宋体"/>
          <w:sz w:val="32"/>
          <w:szCs w:val="32"/>
        </w:rPr>
        <w:t>附件</w:t>
      </w:r>
      <w:r>
        <w:rPr>
          <w:rFonts w:hint="eastAsia" w:ascii="方正黑体_GBK" w:hAnsi="宋体" w:eastAsia="方正黑体_GBK" w:cs="宋体"/>
          <w:sz w:val="32"/>
          <w:szCs w:val="32"/>
          <w:lang w:val="en-US" w:eastAsia="zh-CN"/>
        </w:rPr>
        <w:t>1</w:t>
      </w:r>
      <w:r>
        <w:rPr>
          <w:rFonts w:hint="eastAsia" w:ascii="方正黑体_GBK" w:hAnsi="宋体" w:eastAsia="方正黑体_GBK" w:cs="宋体"/>
          <w:sz w:val="32"/>
          <w:szCs w:val="32"/>
        </w:rPr>
        <w:t xml:space="preserve">： </w:t>
      </w:r>
    </w:p>
    <w:p>
      <w:pPr>
        <w:spacing w:line="580" w:lineRule="exact"/>
        <w:jc w:val="center"/>
        <w:rPr>
          <w:rFonts w:hint="eastAsia" w:ascii="方正小标宋_GBK" w:hAnsi="宋体" w:eastAsia="方正小标宋_GBK" w:cs="宋体"/>
          <w:sz w:val="44"/>
          <w:szCs w:val="44"/>
        </w:rPr>
      </w:pPr>
      <w:r>
        <w:rPr>
          <w:rFonts w:hint="eastAsia" w:ascii="方正小标宋_GBK" w:hAnsi="宋体" w:eastAsia="方正小标宋_GBK" w:cs="宋体"/>
          <w:sz w:val="44"/>
          <w:szCs w:val="44"/>
        </w:rPr>
        <w:t>承</w:t>
      </w:r>
      <w:r>
        <w:rPr>
          <w:rFonts w:hint="eastAsia" w:ascii="方正小标宋_GBK" w:hAnsi="宋体" w:eastAsia="方正小标宋_GBK" w:cs="宋体"/>
          <w:sz w:val="44"/>
          <w:szCs w:val="44"/>
          <w:lang w:val="en-US" w:eastAsia="zh-CN"/>
        </w:rPr>
        <w:t xml:space="preserve"> </w:t>
      </w:r>
      <w:r>
        <w:rPr>
          <w:rFonts w:hint="eastAsia" w:ascii="方正小标宋_GBK" w:hAnsi="宋体" w:eastAsia="方正小标宋_GBK" w:cs="宋体"/>
          <w:sz w:val="44"/>
          <w:szCs w:val="44"/>
        </w:rPr>
        <w:t>诺</w:t>
      </w:r>
      <w:r>
        <w:rPr>
          <w:rFonts w:hint="eastAsia" w:ascii="方正小标宋_GBK" w:hAnsi="宋体" w:eastAsia="方正小标宋_GBK" w:cs="宋体"/>
          <w:sz w:val="44"/>
          <w:szCs w:val="44"/>
          <w:lang w:val="en-US" w:eastAsia="zh-CN"/>
        </w:rPr>
        <w:t xml:space="preserve"> </w:t>
      </w:r>
      <w:r>
        <w:rPr>
          <w:rFonts w:hint="eastAsia" w:ascii="方正小标宋_GBK" w:hAnsi="宋体" w:eastAsia="方正小标宋_GBK" w:cs="宋体"/>
          <w:sz w:val="44"/>
          <w:szCs w:val="44"/>
        </w:rPr>
        <w:t>函</w:t>
      </w:r>
    </w:p>
    <w:p>
      <w:pPr>
        <w:spacing w:line="540" w:lineRule="exact"/>
        <w:rPr>
          <w:rFonts w:hint="eastAsia" w:ascii="方正仿宋_GBK" w:hAnsi="宋体" w:eastAsia="方正仿宋_GBK"/>
          <w:sz w:val="28"/>
          <w:szCs w:val="32"/>
        </w:rPr>
      </w:pPr>
      <w:r>
        <w:rPr>
          <w:rFonts w:hint="eastAsia" w:ascii="方正仿宋_GBK" w:hAnsi="宋体" w:eastAsia="方正仿宋_GBK"/>
          <w:sz w:val="28"/>
          <w:szCs w:val="32"/>
        </w:rPr>
        <w:t>德昌县中医医院：</w:t>
      </w:r>
    </w:p>
    <w:p>
      <w:pPr>
        <w:spacing w:line="540" w:lineRule="exact"/>
        <w:ind w:firstLine="560" w:firstLineChars="200"/>
        <w:rPr>
          <w:rFonts w:hint="eastAsia" w:ascii="方正仿宋_GBK" w:hAnsi="宋体" w:eastAsia="方正仿宋_GBK"/>
          <w:sz w:val="28"/>
          <w:szCs w:val="32"/>
        </w:rPr>
      </w:pPr>
      <w:r>
        <w:rPr>
          <w:rFonts w:hint="eastAsia" w:ascii="方正仿宋_GBK" w:hAnsi="宋体" w:eastAsia="方正仿宋_GBK"/>
          <w:sz w:val="28"/>
          <w:szCs w:val="32"/>
        </w:rPr>
        <w:t>我公司作为本次</w:t>
      </w:r>
      <w:r>
        <w:rPr>
          <w:rFonts w:hint="eastAsia" w:ascii="Times New Roman" w:hAnsi="Times New Roman" w:eastAsia="方正仿宋_GBK" w:cs="Times New Roman"/>
          <w:sz w:val="28"/>
          <w:szCs w:val="32"/>
        </w:rPr>
        <w:t>*****</w:t>
      </w:r>
      <w:r>
        <w:rPr>
          <w:rFonts w:hint="eastAsia" w:ascii="方正仿宋_GBK" w:hAnsi="宋体" w:eastAsia="方正仿宋_GBK"/>
          <w:sz w:val="28"/>
          <w:szCs w:val="32"/>
        </w:rPr>
        <w:t>项目询价的供应商，现郑重承诺如下：</w:t>
      </w:r>
    </w:p>
    <w:p>
      <w:pPr>
        <w:spacing w:line="540" w:lineRule="exact"/>
        <w:ind w:firstLine="560" w:firstLineChars="200"/>
        <w:rPr>
          <w:rFonts w:hint="eastAsia" w:ascii="方正仿宋_GBK" w:hAnsi="宋体" w:eastAsia="方正仿宋_GBK"/>
          <w:sz w:val="28"/>
          <w:szCs w:val="32"/>
        </w:rPr>
      </w:pPr>
      <w:r>
        <w:rPr>
          <w:rFonts w:hint="eastAsia" w:ascii="方正仿宋_GBK" w:hAnsi="宋体" w:eastAsia="方正仿宋_GBK"/>
          <w:sz w:val="28"/>
          <w:szCs w:val="32"/>
        </w:rPr>
        <w:t>（一）具备《中华人民共和国政府采购法》第二十二条和本项目规定的条件：</w:t>
      </w:r>
    </w:p>
    <w:p>
      <w:pPr>
        <w:spacing w:line="540" w:lineRule="exact"/>
        <w:ind w:firstLine="560" w:firstLineChars="200"/>
        <w:rPr>
          <w:rFonts w:hint="eastAsia" w:ascii="方正仿宋_GBK" w:hAnsi="宋体" w:eastAsia="方正仿宋_GBK"/>
          <w:sz w:val="28"/>
          <w:szCs w:val="32"/>
        </w:rPr>
      </w:pPr>
      <w:r>
        <w:rPr>
          <w:rFonts w:hint="eastAsia" w:ascii="方正仿宋_GBK" w:hAnsi="宋体" w:eastAsia="方正仿宋_GBK"/>
          <w:sz w:val="28"/>
          <w:szCs w:val="32"/>
        </w:rPr>
        <w:t>1.具有独立承担民事责任的能力；</w:t>
      </w:r>
    </w:p>
    <w:p>
      <w:pPr>
        <w:spacing w:line="540" w:lineRule="exact"/>
        <w:ind w:firstLine="560" w:firstLineChars="200"/>
        <w:rPr>
          <w:rFonts w:hint="eastAsia" w:ascii="方正仿宋_GBK" w:hAnsi="宋体" w:eastAsia="方正仿宋_GBK"/>
          <w:sz w:val="28"/>
          <w:szCs w:val="32"/>
        </w:rPr>
      </w:pPr>
      <w:r>
        <w:rPr>
          <w:rFonts w:hint="eastAsia" w:ascii="方正仿宋_GBK" w:hAnsi="宋体" w:eastAsia="方正仿宋_GBK"/>
          <w:sz w:val="28"/>
          <w:szCs w:val="32"/>
        </w:rPr>
        <w:t>2.具有良好的商业信誉和健全的财务会计制度；</w:t>
      </w:r>
    </w:p>
    <w:p>
      <w:pPr>
        <w:spacing w:line="540" w:lineRule="exact"/>
        <w:ind w:firstLine="560" w:firstLineChars="200"/>
        <w:rPr>
          <w:rFonts w:hint="eastAsia" w:ascii="方正仿宋_GBK" w:hAnsi="宋体" w:eastAsia="方正仿宋_GBK"/>
          <w:sz w:val="28"/>
          <w:szCs w:val="32"/>
        </w:rPr>
      </w:pPr>
      <w:r>
        <w:rPr>
          <w:rFonts w:hint="eastAsia" w:ascii="方正仿宋_GBK" w:hAnsi="宋体" w:eastAsia="方正仿宋_GBK"/>
          <w:sz w:val="28"/>
          <w:szCs w:val="32"/>
        </w:rPr>
        <w:t>3.具有履行合同所必需的设备和专业技术能力；</w:t>
      </w:r>
    </w:p>
    <w:p>
      <w:pPr>
        <w:spacing w:line="540" w:lineRule="exact"/>
        <w:ind w:firstLine="560" w:firstLineChars="200"/>
        <w:rPr>
          <w:rFonts w:hint="eastAsia" w:ascii="方正仿宋_GBK" w:hAnsi="宋体" w:eastAsia="方正仿宋_GBK"/>
          <w:sz w:val="28"/>
          <w:szCs w:val="32"/>
        </w:rPr>
      </w:pPr>
      <w:r>
        <w:rPr>
          <w:rFonts w:hint="eastAsia" w:ascii="方正仿宋_GBK" w:hAnsi="宋体" w:eastAsia="方正仿宋_GBK"/>
          <w:sz w:val="28"/>
          <w:szCs w:val="32"/>
        </w:rPr>
        <w:t>4.有依法缴纳税收和社会保障资金的良好记录；</w:t>
      </w:r>
    </w:p>
    <w:p>
      <w:pPr>
        <w:spacing w:line="540" w:lineRule="exact"/>
        <w:ind w:firstLine="560" w:firstLineChars="200"/>
        <w:rPr>
          <w:rFonts w:hint="eastAsia" w:ascii="方正仿宋_GBK" w:hAnsi="宋体" w:eastAsia="方正仿宋_GBK"/>
          <w:sz w:val="28"/>
          <w:szCs w:val="32"/>
        </w:rPr>
      </w:pPr>
      <w:r>
        <w:rPr>
          <w:rFonts w:hint="eastAsia" w:ascii="方正仿宋_GBK" w:hAnsi="宋体" w:eastAsia="方正仿宋_GBK"/>
          <w:sz w:val="28"/>
          <w:szCs w:val="32"/>
        </w:rPr>
        <w:t>5.参加政府采购活动前三年内，在经营活动中没有重大违法记录；</w:t>
      </w:r>
    </w:p>
    <w:p>
      <w:pPr>
        <w:spacing w:line="540" w:lineRule="exact"/>
        <w:ind w:firstLine="560" w:firstLineChars="200"/>
        <w:rPr>
          <w:rFonts w:hint="eastAsia" w:ascii="方正仿宋_GBK" w:hAnsi="宋体" w:eastAsia="方正仿宋_GBK"/>
          <w:sz w:val="28"/>
          <w:szCs w:val="32"/>
        </w:rPr>
      </w:pPr>
      <w:r>
        <w:rPr>
          <w:rFonts w:hint="eastAsia" w:ascii="方正仿宋_GBK" w:hAnsi="宋体" w:eastAsia="方正仿宋_GBK"/>
          <w:sz w:val="28"/>
          <w:szCs w:val="32"/>
        </w:rPr>
        <w:t>6.法律、行政法规规定的其他条件；</w:t>
      </w:r>
    </w:p>
    <w:p>
      <w:pPr>
        <w:spacing w:line="540" w:lineRule="exact"/>
        <w:ind w:firstLine="560" w:firstLineChars="200"/>
        <w:rPr>
          <w:rFonts w:hint="eastAsia" w:ascii="方正仿宋_GBK" w:hAnsi="宋体" w:eastAsia="方正仿宋_GBK"/>
          <w:sz w:val="28"/>
          <w:szCs w:val="32"/>
        </w:rPr>
      </w:pPr>
      <w:r>
        <w:rPr>
          <w:rFonts w:hint="eastAsia" w:ascii="方正仿宋_GBK" w:hAnsi="宋体" w:eastAsia="方正仿宋_GBK"/>
          <w:sz w:val="28"/>
          <w:szCs w:val="32"/>
        </w:rPr>
        <w:t>7.根据本项目提出的特殊条件。</w:t>
      </w:r>
    </w:p>
    <w:p>
      <w:pPr>
        <w:spacing w:line="540" w:lineRule="exact"/>
        <w:ind w:firstLine="560" w:firstLineChars="200"/>
        <w:rPr>
          <w:rFonts w:hint="eastAsia" w:ascii="方正仿宋_GBK" w:hAnsi="宋体" w:eastAsia="方正仿宋_GBK"/>
          <w:sz w:val="28"/>
          <w:szCs w:val="32"/>
        </w:rPr>
      </w:pPr>
      <w:r>
        <w:rPr>
          <w:rFonts w:hint="eastAsia" w:ascii="方正仿宋_GBK" w:hAnsi="宋体" w:eastAsia="方正仿宋_GBK"/>
          <w:sz w:val="28"/>
          <w:szCs w:val="32"/>
        </w:rPr>
        <w:t>（二）如果有记入诚信档案的失信行为，将在响应文件中全面如实反映。</w:t>
      </w:r>
    </w:p>
    <w:p>
      <w:pPr>
        <w:spacing w:line="540" w:lineRule="exact"/>
        <w:ind w:firstLine="560" w:firstLineChars="200"/>
        <w:rPr>
          <w:rFonts w:hint="eastAsia" w:ascii="方正仿宋_GBK" w:hAnsi="宋体" w:eastAsia="方正仿宋_GBK"/>
          <w:sz w:val="28"/>
          <w:szCs w:val="32"/>
        </w:rPr>
      </w:pPr>
      <w:r>
        <w:rPr>
          <w:rFonts w:hint="eastAsia" w:ascii="方正仿宋_GBK" w:hAnsi="宋体" w:eastAsia="方正仿宋_GBK"/>
          <w:sz w:val="28"/>
          <w:szCs w:val="32"/>
        </w:rPr>
        <w:t>本公司对上述承诺的内容事项真实性负责。如经查实上述承诺的内容事项存在虚假，我公司愿意接受以提供虚假材料谋取成交的法律责任。</w:t>
      </w:r>
    </w:p>
    <w:p>
      <w:pPr>
        <w:spacing w:line="540" w:lineRule="exact"/>
        <w:ind w:firstLine="560" w:firstLineChars="200"/>
        <w:rPr>
          <w:rFonts w:hint="eastAsia" w:ascii="方正仿宋_GBK" w:hAnsi="宋体" w:eastAsia="方正仿宋_GBK"/>
          <w:sz w:val="28"/>
          <w:szCs w:val="32"/>
        </w:rPr>
      </w:pPr>
    </w:p>
    <w:p>
      <w:pPr>
        <w:spacing w:line="540" w:lineRule="exact"/>
        <w:ind w:firstLine="560" w:firstLineChars="200"/>
        <w:rPr>
          <w:rFonts w:hint="eastAsia" w:ascii="方正仿宋_GBK" w:hAnsi="宋体" w:eastAsia="方正仿宋_GBK"/>
          <w:sz w:val="28"/>
          <w:szCs w:val="32"/>
        </w:rPr>
      </w:pPr>
      <w:r>
        <w:rPr>
          <w:rFonts w:hint="eastAsia" w:ascii="方正仿宋_GBK" w:hAnsi="宋体" w:eastAsia="方正仿宋_GBK"/>
          <w:sz w:val="28"/>
          <w:szCs w:val="32"/>
        </w:rPr>
        <w:t>法定代表人签字或者加盖个人私章：****</w:t>
      </w:r>
    </w:p>
    <w:p>
      <w:pPr>
        <w:spacing w:line="540" w:lineRule="exact"/>
        <w:ind w:firstLine="560" w:firstLineChars="200"/>
        <w:rPr>
          <w:rFonts w:hint="eastAsia" w:ascii="方正仿宋_GBK" w:hAnsi="宋体" w:eastAsia="方正仿宋_GBK"/>
          <w:sz w:val="28"/>
          <w:szCs w:val="32"/>
        </w:rPr>
      </w:pPr>
      <w:r>
        <w:rPr>
          <w:rFonts w:hint="eastAsia" w:ascii="方正仿宋_GBK" w:hAnsi="宋体" w:eastAsia="方正仿宋_GBK"/>
          <w:sz w:val="28"/>
          <w:szCs w:val="32"/>
        </w:rPr>
        <w:t>授权代表签字：****</w:t>
      </w:r>
    </w:p>
    <w:p>
      <w:pPr>
        <w:spacing w:line="540" w:lineRule="exact"/>
        <w:ind w:firstLine="560" w:firstLineChars="200"/>
        <w:rPr>
          <w:rFonts w:hint="eastAsia" w:ascii="方正仿宋_GBK" w:hAnsi="宋体" w:eastAsia="方正仿宋_GBK"/>
          <w:sz w:val="28"/>
          <w:szCs w:val="32"/>
        </w:rPr>
      </w:pPr>
      <w:r>
        <w:rPr>
          <w:rFonts w:hint="eastAsia" w:ascii="方正仿宋_GBK" w:hAnsi="宋体" w:eastAsia="方正仿宋_GBK"/>
          <w:sz w:val="28"/>
          <w:szCs w:val="32"/>
        </w:rPr>
        <w:t>供应商名称：****（盖章）</w:t>
      </w:r>
    </w:p>
    <w:p>
      <w:pPr>
        <w:spacing w:line="540" w:lineRule="exact"/>
        <w:ind w:firstLine="560" w:firstLineChars="200"/>
        <w:rPr>
          <w:rFonts w:hint="eastAsia" w:ascii="方正仿宋_GBK" w:hAnsi="宋体" w:eastAsia="方正仿宋_GBK"/>
          <w:sz w:val="28"/>
          <w:szCs w:val="32"/>
        </w:rPr>
      </w:pPr>
      <w:r>
        <w:rPr>
          <w:rFonts w:hint="eastAsia" w:ascii="方正仿宋_GBK" w:hAnsi="宋体" w:eastAsia="方正仿宋_GBK"/>
          <w:sz w:val="28"/>
          <w:szCs w:val="32"/>
        </w:rPr>
        <w:t>日    期：****年**月**日</w:t>
      </w:r>
    </w:p>
    <w:p>
      <w:pPr>
        <w:spacing w:line="580" w:lineRule="exact"/>
        <w:rPr>
          <w:rFonts w:ascii="方正仿宋_GBK" w:eastAsia="方正仿宋_GBK"/>
          <w:sz w:val="32"/>
          <w:szCs w:val="32"/>
        </w:rPr>
      </w:pPr>
    </w:p>
    <w:p>
      <w:pPr>
        <w:pStyle w:val="2"/>
        <w:rPr>
          <w:rFonts w:hint="eastAsia" w:eastAsia="宋体"/>
          <w:lang w:eastAsia="zh-CN"/>
        </w:rPr>
      </w:pPr>
    </w:p>
    <w:p/>
    <w:p>
      <w:pPr>
        <w:tabs>
          <w:tab w:val="center" w:pos="4876"/>
        </w:tabs>
        <w:snapToGrid w:val="0"/>
        <w:spacing w:line="400" w:lineRule="exact"/>
        <w:jc w:val="left"/>
        <w:rPr>
          <w:rFonts w:hint="eastAsia" w:ascii="方正黑体_GBK" w:hAnsi="宋体" w:eastAsia="方正黑体_GBK" w:cs="宋体"/>
          <w:sz w:val="32"/>
          <w:szCs w:val="32"/>
        </w:rPr>
      </w:pPr>
      <w:r>
        <w:rPr>
          <w:rFonts w:hint="eastAsia" w:ascii="方正黑体_GBK" w:hAnsi="宋体" w:eastAsia="方正黑体_GBK" w:cs="宋体"/>
          <w:sz w:val="32"/>
          <w:szCs w:val="32"/>
        </w:rPr>
        <w:t>附件</w:t>
      </w:r>
      <w:r>
        <w:rPr>
          <w:rFonts w:hint="eastAsia" w:ascii="方正黑体_GBK" w:hAnsi="宋体" w:eastAsia="方正黑体_GBK" w:cs="宋体"/>
          <w:sz w:val="32"/>
          <w:szCs w:val="32"/>
          <w:lang w:val="en-US" w:eastAsia="zh-CN"/>
        </w:rPr>
        <w:t>2</w:t>
      </w:r>
      <w:r>
        <w:rPr>
          <w:rFonts w:hint="eastAsia" w:ascii="方正黑体_GBK" w:hAnsi="宋体" w:eastAsia="方正黑体_GBK" w:cs="宋体"/>
          <w:sz w:val="32"/>
          <w:szCs w:val="32"/>
        </w:rPr>
        <w:t>：</w:t>
      </w:r>
    </w:p>
    <w:p>
      <w:pPr>
        <w:tabs>
          <w:tab w:val="center" w:pos="4876"/>
        </w:tabs>
        <w:snapToGrid w:val="0"/>
        <w:spacing w:line="400" w:lineRule="exact"/>
        <w:jc w:val="left"/>
        <w:rPr>
          <w:rFonts w:hint="eastAsia" w:ascii="宋体" w:hAnsi="宋体" w:eastAsia="宋体" w:cs="宋体"/>
          <w:b/>
          <w:color w:val="auto"/>
          <w:szCs w:val="24"/>
        </w:rPr>
      </w:pPr>
      <w:r>
        <w:rPr>
          <w:rFonts w:hint="eastAsia" w:ascii="宋体" w:hAnsi="宋体" w:eastAsia="宋体" w:cs="宋体"/>
          <w:b/>
          <w:color w:val="auto"/>
          <w:szCs w:val="24"/>
        </w:rPr>
        <w:tab/>
      </w:r>
    </w:p>
    <w:p>
      <w:pPr>
        <w:keepNext w:val="0"/>
        <w:keepLines w:val="0"/>
        <w:pageBreakBefore w:val="0"/>
        <w:widowControl w:val="0"/>
        <w:suppressLineNumbers w:val="0"/>
        <w:tabs>
          <w:tab w:val="left" w:pos="480"/>
          <w:tab w:val="center" w:pos="4876"/>
        </w:tabs>
        <w:kinsoku/>
        <w:wordWrap/>
        <w:overflowPunct/>
        <w:topLinePunct w:val="0"/>
        <w:autoSpaceDE/>
        <w:autoSpaceDN/>
        <w:bidi w:val="0"/>
        <w:adjustRightInd/>
        <w:snapToGrid w:val="0"/>
        <w:spacing w:before="0" w:beforeAutospacing="0" w:after="0" w:afterAutospacing="0" w:line="500" w:lineRule="exact"/>
        <w:ind w:left="0" w:right="0"/>
        <w:jc w:val="center"/>
        <w:textAlignment w:val="auto"/>
        <w:rPr>
          <w:rFonts w:hint="eastAsia" w:ascii="方正小标宋_GBK" w:hAnsi="方正小标宋_GBK" w:eastAsia="方正小标宋_GBK" w:cs="方正小标宋_GBK"/>
          <w:b/>
          <w:bCs w:val="0"/>
          <w:sz w:val="44"/>
          <w:szCs w:val="44"/>
          <w:highlight w:val="none"/>
          <w:lang w:val="en-US"/>
        </w:rPr>
      </w:pPr>
      <w:r>
        <w:rPr>
          <w:rFonts w:hint="eastAsia" w:ascii="方正小标宋_GBK" w:hAnsi="方正小标宋_GBK" w:eastAsia="方正小标宋_GBK" w:cs="方正小标宋_GBK"/>
          <w:b/>
          <w:bCs w:val="0"/>
          <w:color w:val="000000"/>
          <w:kern w:val="0"/>
          <w:sz w:val="44"/>
          <w:szCs w:val="44"/>
          <w:highlight w:val="none"/>
          <w:lang w:val="en-US" w:eastAsia="zh-CN" w:bidi="ar"/>
        </w:rPr>
        <w:t>法定代表人/负</w:t>
      </w:r>
      <w:r>
        <w:rPr>
          <w:rFonts w:hint="eastAsia" w:ascii="方正小标宋_GBK" w:hAnsi="方正小标宋_GBK" w:eastAsia="方正小标宋_GBK" w:cs="方正小标宋_GBK"/>
          <w:b/>
          <w:bCs w:val="0"/>
          <w:kern w:val="0"/>
          <w:sz w:val="44"/>
          <w:szCs w:val="44"/>
          <w:highlight w:val="none"/>
          <w:lang w:val="en-US" w:eastAsia="zh-CN" w:bidi="ar"/>
        </w:rPr>
        <w:t>责人身份证明书</w:t>
      </w:r>
    </w:p>
    <w:p>
      <w:pPr>
        <w:keepNext w:val="0"/>
        <w:keepLines w:val="0"/>
        <w:widowControl w:val="0"/>
        <w:suppressLineNumbers w:val="0"/>
        <w:spacing w:before="0" w:beforeAutospacing="0" w:after="0" w:afterAutospacing="0"/>
        <w:ind w:left="0" w:right="0"/>
        <w:jc w:val="both"/>
        <w:rPr>
          <w:rFonts w:hint="eastAsia" w:ascii="宋体" w:hAnsi="宋体" w:eastAsia="宋体" w:cs="宋体"/>
          <w:szCs w:val="21"/>
          <w:lang w:val="en-US"/>
        </w:rPr>
      </w:pPr>
    </w:p>
    <w:p>
      <w:pPr>
        <w:spacing w:line="360" w:lineRule="auto"/>
        <w:rPr>
          <w:rFonts w:hint="eastAsia" w:ascii="方正仿宋_GBK" w:hAnsi="方正仿宋_GBK" w:eastAsia="方正仿宋_GBK" w:cs="方正仿宋_GBK"/>
          <w:snapToGrid/>
          <w:spacing w:val="0"/>
          <w:kern w:val="21"/>
          <w:sz w:val="28"/>
          <w:szCs w:val="28"/>
          <w:u w:val="single"/>
          <w:lang w:val="en-US" w:eastAsia="zh-CN"/>
        </w:rPr>
      </w:pPr>
    </w:p>
    <w:p>
      <w:pPr>
        <w:spacing w:line="360" w:lineRule="auto"/>
        <w:rPr>
          <w:rFonts w:hint="eastAsia" w:ascii="方正仿宋_GBK" w:hAnsi="方正仿宋_GBK" w:eastAsia="方正仿宋_GBK" w:cs="方正仿宋_GBK"/>
          <w:sz w:val="28"/>
          <w:szCs w:val="28"/>
          <w:lang w:val="en-US"/>
        </w:rPr>
      </w:pPr>
      <w:r>
        <w:rPr>
          <w:rFonts w:hint="eastAsia" w:ascii="方正仿宋_GBK" w:hAnsi="方正仿宋_GBK" w:eastAsia="方正仿宋_GBK" w:cs="方正仿宋_GBK"/>
          <w:snapToGrid/>
          <w:spacing w:val="0"/>
          <w:kern w:val="21"/>
          <w:sz w:val="28"/>
          <w:szCs w:val="28"/>
          <w:u w:val="single"/>
          <w:lang w:val="en-US" w:eastAsia="zh-CN"/>
        </w:rPr>
        <w:t>德昌县中医医院</w:t>
      </w:r>
      <w:r>
        <w:rPr>
          <w:rFonts w:hint="eastAsia" w:ascii="方正仿宋_GBK" w:hAnsi="方正仿宋_GBK" w:eastAsia="方正仿宋_GBK" w:cs="方正仿宋_GBK"/>
          <w:snapToGrid/>
          <w:spacing w:val="0"/>
          <w:kern w:val="21"/>
          <w:sz w:val="28"/>
          <w:szCs w:val="28"/>
        </w:rPr>
        <w:t>：</w:t>
      </w:r>
    </w:p>
    <w:p>
      <w:pPr>
        <w:autoSpaceDE w:val="0"/>
        <w:autoSpaceDN w:val="0"/>
        <w:adjustRightInd w:val="0"/>
        <w:spacing w:line="360" w:lineRule="auto"/>
        <w:ind w:firstLine="560" w:firstLineChars="200"/>
        <w:jc w:val="left"/>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兹声明：</w:t>
      </w:r>
      <w:r>
        <w:rPr>
          <w:rFonts w:hint="eastAsia" w:ascii="方正仿宋_GBK" w:hAnsi="方正仿宋_GBK" w:eastAsia="方正仿宋_GBK" w:cs="方正仿宋_GBK"/>
          <w:color w:val="000000"/>
          <w:sz w:val="28"/>
          <w:szCs w:val="28"/>
          <w:highlight w:val="none"/>
          <w:u w:val="single"/>
          <w:lang w:val="en-US" w:eastAsia="zh-CN"/>
        </w:rPr>
        <w:t xml:space="preserve">        </w:t>
      </w:r>
      <w:r>
        <w:rPr>
          <w:rFonts w:hint="eastAsia" w:ascii="方正仿宋_GBK" w:hAnsi="方正仿宋_GBK" w:eastAsia="方正仿宋_GBK" w:cs="方正仿宋_GBK"/>
          <w:color w:val="000000"/>
          <w:sz w:val="28"/>
          <w:szCs w:val="28"/>
          <w:highlight w:val="none"/>
          <w:u w:val="none"/>
          <w:lang w:val="en-US" w:eastAsia="zh-CN"/>
        </w:rPr>
        <w:t>（姓名）系</w:t>
      </w:r>
      <w:r>
        <w:rPr>
          <w:rFonts w:hint="eastAsia" w:ascii="方正仿宋_GBK" w:hAnsi="方正仿宋_GBK" w:eastAsia="方正仿宋_GBK" w:cs="方正仿宋_GBK"/>
          <w:color w:val="000000"/>
          <w:sz w:val="28"/>
          <w:szCs w:val="28"/>
          <w:highlight w:val="none"/>
          <w:u w:val="single"/>
          <w:lang w:val="en-US" w:eastAsia="zh-CN"/>
        </w:rPr>
        <w:t xml:space="preserve">                      </w:t>
      </w:r>
      <w:r>
        <w:rPr>
          <w:rFonts w:hint="eastAsia" w:ascii="方正仿宋_GBK" w:hAnsi="方正仿宋_GBK" w:eastAsia="方正仿宋_GBK" w:cs="方正仿宋_GBK"/>
          <w:color w:val="000000"/>
          <w:sz w:val="28"/>
          <w:szCs w:val="28"/>
          <w:highlight w:val="none"/>
          <w:u w:val="none"/>
          <w:lang w:val="en-US" w:eastAsia="zh-CN"/>
        </w:rPr>
        <w:t>（供应商名称）的</w:t>
      </w:r>
      <w:r>
        <w:rPr>
          <w:rFonts w:hint="eastAsia" w:ascii="方正仿宋_GBK" w:hAnsi="方正仿宋_GBK" w:eastAsia="方正仿宋_GBK" w:cs="方正仿宋_GBK"/>
          <w:color w:val="000000"/>
          <w:sz w:val="28"/>
          <w:szCs w:val="28"/>
          <w:highlight w:val="none"/>
          <w:lang w:val="zh-CN" w:eastAsia="zh-CN"/>
        </w:rPr>
        <w:t>法定代表人</w:t>
      </w:r>
      <w:r>
        <w:rPr>
          <w:rFonts w:hint="eastAsia" w:ascii="方正仿宋_GBK" w:hAnsi="方正仿宋_GBK" w:eastAsia="方正仿宋_GBK" w:cs="方正仿宋_GBK"/>
          <w:color w:val="000000"/>
          <w:sz w:val="28"/>
          <w:szCs w:val="28"/>
          <w:highlight w:val="none"/>
          <w:lang w:val="en-US" w:eastAsia="zh-CN"/>
        </w:rPr>
        <w:t>/负责人，职务：</w:t>
      </w:r>
      <w:r>
        <w:rPr>
          <w:rFonts w:hint="eastAsia" w:ascii="方正仿宋_GBK" w:hAnsi="方正仿宋_GBK" w:eastAsia="方正仿宋_GBK" w:cs="方正仿宋_GBK"/>
          <w:color w:val="000000"/>
          <w:sz w:val="28"/>
          <w:szCs w:val="28"/>
          <w:highlight w:val="none"/>
          <w:u w:val="single"/>
          <w:lang w:val="en-US" w:eastAsia="zh-CN"/>
        </w:rPr>
        <w:t xml:space="preserve">       </w:t>
      </w:r>
      <w:r>
        <w:rPr>
          <w:rFonts w:hint="eastAsia" w:ascii="方正仿宋_GBK" w:hAnsi="方正仿宋_GBK" w:eastAsia="方正仿宋_GBK" w:cs="方正仿宋_GBK"/>
          <w:color w:val="000000"/>
          <w:sz w:val="28"/>
          <w:szCs w:val="28"/>
          <w:highlight w:val="none"/>
          <w:u w:val="none"/>
          <w:lang w:val="en-US" w:eastAsia="zh-CN"/>
        </w:rPr>
        <w:t>，电话：</w:t>
      </w:r>
      <w:r>
        <w:rPr>
          <w:rFonts w:hint="eastAsia" w:ascii="方正仿宋_GBK" w:hAnsi="方正仿宋_GBK" w:eastAsia="方正仿宋_GBK" w:cs="方正仿宋_GBK"/>
          <w:color w:val="000000"/>
          <w:sz w:val="28"/>
          <w:szCs w:val="28"/>
          <w:highlight w:val="none"/>
          <w:u w:val="single"/>
          <w:lang w:val="en-US" w:eastAsia="zh-CN"/>
        </w:rPr>
        <w:t xml:space="preserve">             </w:t>
      </w:r>
      <w:r>
        <w:rPr>
          <w:rFonts w:hint="eastAsia" w:ascii="方正仿宋_GBK" w:hAnsi="方正仿宋_GBK" w:eastAsia="方正仿宋_GBK" w:cs="方正仿宋_GBK"/>
          <w:color w:val="000000"/>
          <w:sz w:val="28"/>
          <w:szCs w:val="28"/>
          <w:highlight w:val="none"/>
          <w:u w:val="none"/>
          <w:lang w:val="en-US" w:eastAsia="zh-CN"/>
        </w:rPr>
        <w:t xml:space="preserve"> 。</w:t>
      </w:r>
    </w:p>
    <w:p>
      <w:pPr>
        <w:autoSpaceDE w:val="0"/>
        <w:autoSpaceDN w:val="0"/>
        <w:adjustRightInd w:val="0"/>
        <w:spacing w:line="360" w:lineRule="auto"/>
        <w:ind w:firstLine="560" w:firstLineChars="200"/>
        <w:jc w:val="left"/>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特此声明。</w:t>
      </w:r>
    </w:p>
    <w:p>
      <w:pPr>
        <w:snapToGrid w:val="0"/>
        <w:spacing w:line="480" w:lineRule="exact"/>
        <w:rPr>
          <w:rFonts w:hint="eastAsia" w:ascii="方正仿宋_GBK" w:hAnsi="方正仿宋_GBK" w:eastAsia="方正仿宋_GBK" w:cs="方正仿宋_GBK"/>
          <w:color w:val="000000"/>
          <w:sz w:val="28"/>
          <w:szCs w:val="28"/>
          <w:highlight w:val="none"/>
        </w:rPr>
      </w:pPr>
    </w:p>
    <w:p>
      <w:pPr>
        <w:pStyle w:val="29"/>
        <w:spacing w:before="0" w:beforeAutospacing="0" w:after="0" w:afterAutospacing="0" w:line="360" w:lineRule="auto"/>
        <w:rPr>
          <w:rFonts w:hint="eastAsia" w:ascii="方正仿宋_GBK" w:hAnsi="方正仿宋_GBK" w:eastAsia="方正仿宋_GBK" w:cs="方正仿宋_GBK"/>
          <w:bCs/>
          <w:color w:val="000000"/>
          <w:spacing w:val="6"/>
          <w:sz w:val="28"/>
          <w:szCs w:val="28"/>
          <w:highlight w:val="none"/>
        </w:rPr>
      </w:pPr>
    </w:p>
    <w:p>
      <w:pPr>
        <w:pStyle w:val="29"/>
        <w:keepNext w:val="0"/>
        <w:keepLines w:val="0"/>
        <w:pageBreakBefore w:val="0"/>
        <w:kinsoku/>
        <w:wordWrap/>
        <w:overflowPunct/>
        <w:topLinePunct w:val="0"/>
        <w:autoSpaceDE/>
        <w:autoSpaceDN/>
        <w:bidi w:val="0"/>
        <w:adjustRightInd/>
        <w:snapToGrid/>
        <w:spacing w:before="0" w:beforeAutospacing="0" w:after="0" w:afterAutospacing="0" w:line="360" w:lineRule="auto"/>
        <w:textAlignment w:val="auto"/>
        <w:rPr>
          <w:rFonts w:hint="eastAsia" w:ascii="方正仿宋_GBK" w:hAnsi="方正仿宋_GBK" w:eastAsia="方正仿宋_GBK" w:cs="方正仿宋_GBK"/>
          <w:bCs/>
          <w:color w:val="000000"/>
          <w:spacing w:val="6"/>
          <w:sz w:val="28"/>
          <w:szCs w:val="28"/>
          <w:highlight w:val="none"/>
        </w:rPr>
      </w:pPr>
      <w:r>
        <w:rPr>
          <w:rFonts w:hint="eastAsia" w:ascii="方正仿宋_GBK" w:hAnsi="方正仿宋_GBK" w:eastAsia="方正仿宋_GBK" w:cs="方正仿宋_GBK"/>
          <w:bCs/>
          <w:color w:val="000000"/>
          <w:spacing w:val="6"/>
          <w:sz w:val="28"/>
          <w:szCs w:val="28"/>
          <w:highlight w:val="none"/>
        </w:rPr>
        <w:t>供应商名称:</w:t>
      </w:r>
      <w:r>
        <w:rPr>
          <w:rFonts w:hint="eastAsia" w:ascii="方正仿宋_GBK" w:hAnsi="方正仿宋_GBK" w:eastAsia="方正仿宋_GBK" w:cs="方正仿宋_GBK"/>
          <w:bCs/>
          <w:color w:val="000000"/>
          <w:spacing w:val="6"/>
          <w:sz w:val="28"/>
          <w:szCs w:val="28"/>
          <w:highlight w:val="none"/>
          <w:u w:val="single"/>
        </w:rPr>
        <w:t xml:space="preserve">                  </w:t>
      </w:r>
      <w:r>
        <w:rPr>
          <w:rFonts w:hint="eastAsia" w:ascii="方正仿宋_GBK" w:hAnsi="方正仿宋_GBK" w:eastAsia="方正仿宋_GBK" w:cs="方正仿宋_GBK"/>
          <w:bCs/>
          <w:color w:val="000000"/>
          <w:spacing w:val="6"/>
          <w:sz w:val="28"/>
          <w:szCs w:val="28"/>
          <w:highlight w:val="none"/>
        </w:rPr>
        <w:t xml:space="preserve">(盖单位公章) </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法定代表人</w:t>
      </w:r>
      <w:r>
        <w:rPr>
          <w:rFonts w:hint="eastAsia" w:ascii="方正仿宋_GBK" w:hAnsi="方正仿宋_GBK" w:eastAsia="方正仿宋_GBK" w:cs="方正仿宋_GBK"/>
          <w:color w:val="000000"/>
          <w:sz w:val="28"/>
          <w:szCs w:val="28"/>
          <w:highlight w:val="none"/>
          <w:lang w:val="en-US" w:eastAsia="zh-CN"/>
        </w:rPr>
        <w:t>/负责人</w:t>
      </w:r>
      <w:r>
        <w:rPr>
          <w:rFonts w:hint="eastAsia" w:ascii="方正仿宋_GBK" w:hAnsi="方正仿宋_GBK" w:eastAsia="方正仿宋_GBK" w:cs="方正仿宋_GBK"/>
          <w:color w:val="000000"/>
          <w:sz w:val="28"/>
          <w:szCs w:val="28"/>
          <w:highlight w:val="none"/>
        </w:rPr>
        <w:t>（签字或盖章）：</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bCs/>
          <w:color w:val="000000"/>
          <w:spacing w:val="6"/>
          <w:sz w:val="28"/>
          <w:szCs w:val="28"/>
          <w:highlight w:val="none"/>
        </w:rPr>
        <w:t xml:space="preserve"> </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日      期：</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年</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月</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日</w:t>
      </w:r>
    </w:p>
    <w:p>
      <w:pPr>
        <w:keepNext w:val="0"/>
        <w:keepLines w:val="0"/>
        <w:pageBreakBefore w:val="0"/>
        <w:kinsoku/>
        <w:wordWrap/>
        <w:overflowPunct/>
        <w:topLinePunct w:val="0"/>
        <w:autoSpaceDE/>
        <w:autoSpaceDN/>
        <w:bidi w:val="0"/>
        <w:adjustRightInd/>
        <w:snapToGrid/>
        <w:spacing w:line="360" w:lineRule="auto"/>
        <w:ind w:firstLine="548" w:firstLineChars="196"/>
        <w:textAlignment w:val="auto"/>
        <w:rPr>
          <w:rFonts w:hint="eastAsia" w:ascii="方正仿宋_GBK" w:hAnsi="方正仿宋_GBK" w:eastAsia="方正仿宋_GBK" w:cs="方正仿宋_GBK"/>
          <w:color w:val="000000"/>
          <w:sz w:val="28"/>
          <w:szCs w:val="28"/>
          <w:highlight w:val="none"/>
        </w:rPr>
      </w:pPr>
    </w:p>
    <w:p>
      <w:pPr>
        <w:pStyle w:val="29"/>
        <w:spacing w:before="0" w:beforeAutospacing="0" w:after="0" w:afterAutospacing="0" w:line="360" w:lineRule="auto"/>
        <w:rPr>
          <w:rFonts w:hint="eastAsia" w:ascii="方正仿宋_GBK" w:hAnsi="方正仿宋_GBK" w:eastAsia="方正仿宋_GBK" w:cs="方正仿宋_GBK"/>
          <w:bCs/>
          <w:color w:val="000000"/>
          <w:spacing w:val="6"/>
          <w:sz w:val="28"/>
          <w:szCs w:val="28"/>
          <w:highlight w:val="none"/>
        </w:rPr>
      </w:pPr>
    </w:p>
    <w:p>
      <w:pPr>
        <w:pStyle w:val="29"/>
        <w:spacing w:before="0" w:beforeAutospacing="0" w:after="0" w:afterAutospacing="0" w:line="360" w:lineRule="auto"/>
        <w:rPr>
          <w:rFonts w:hint="eastAsia" w:ascii="方正仿宋_GBK" w:hAnsi="方正仿宋_GBK" w:eastAsia="方正仿宋_GBK" w:cs="方正仿宋_GBK"/>
          <w:bCs/>
          <w:color w:val="000000"/>
          <w:spacing w:val="6"/>
          <w:sz w:val="28"/>
          <w:szCs w:val="28"/>
          <w:highlight w:val="none"/>
        </w:rPr>
      </w:pPr>
    </w:p>
    <w:p>
      <w:pPr>
        <w:spacing w:line="360" w:lineRule="auto"/>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b w:val="0"/>
          <w:bCs w:val="0"/>
          <w:color w:val="000000"/>
          <w:sz w:val="28"/>
          <w:szCs w:val="28"/>
          <w:highlight w:val="none"/>
          <w:lang w:eastAsia="zh-CN"/>
        </w:rPr>
        <w:t>附：</w:t>
      </w:r>
      <w:r>
        <w:rPr>
          <w:rFonts w:hint="eastAsia" w:ascii="方正仿宋_GBK" w:hAnsi="方正仿宋_GBK" w:eastAsia="方正仿宋_GBK" w:cs="方正仿宋_GBK"/>
          <w:b w:val="0"/>
          <w:bCs w:val="0"/>
          <w:color w:val="000000"/>
          <w:sz w:val="28"/>
          <w:szCs w:val="28"/>
          <w:highlight w:val="none"/>
          <w:lang w:val="zh-CN" w:eastAsia="zh-CN"/>
        </w:rPr>
        <w:t>法</w:t>
      </w:r>
      <w:r>
        <w:rPr>
          <w:rFonts w:hint="eastAsia" w:ascii="方正仿宋_GBK" w:hAnsi="方正仿宋_GBK" w:eastAsia="方正仿宋_GBK" w:cs="方正仿宋_GBK"/>
          <w:color w:val="000000"/>
          <w:sz w:val="28"/>
          <w:szCs w:val="28"/>
          <w:highlight w:val="none"/>
          <w:lang w:val="zh-CN" w:eastAsia="zh-CN"/>
        </w:rPr>
        <w:t>定代表人</w:t>
      </w:r>
      <w:r>
        <w:rPr>
          <w:rFonts w:hint="eastAsia" w:ascii="方正仿宋_GBK" w:hAnsi="方正仿宋_GBK" w:eastAsia="方正仿宋_GBK" w:cs="方正仿宋_GBK"/>
          <w:color w:val="000000"/>
          <w:sz w:val="28"/>
          <w:szCs w:val="28"/>
          <w:highlight w:val="none"/>
          <w:lang w:val="en-US" w:eastAsia="zh-CN"/>
        </w:rPr>
        <w:t>/负责人身份</w:t>
      </w:r>
      <w:r>
        <w:rPr>
          <w:rFonts w:hint="eastAsia" w:ascii="方正仿宋_GBK" w:hAnsi="方正仿宋_GBK" w:eastAsia="方正仿宋_GBK" w:cs="方正仿宋_GBK"/>
          <w:color w:val="000000"/>
          <w:spacing w:val="0"/>
          <w:kern w:val="21"/>
          <w:sz w:val="28"/>
          <w:szCs w:val="28"/>
          <w:highlight w:val="none"/>
        </w:rPr>
        <w:t>证明材料复印件</w:t>
      </w:r>
    </w:p>
    <w:p>
      <w:pPr>
        <w:pStyle w:val="29"/>
        <w:spacing w:before="0" w:beforeAutospacing="0" w:after="0" w:afterAutospacing="0" w:line="360" w:lineRule="auto"/>
        <w:rPr>
          <w:rFonts w:hint="eastAsia" w:ascii="方正仿宋_GBK" w:hAnsi="方正仿宋_GBK" w:eastAsia="方正仿宋_GBK" w:cs="方正仿宋_GBK"/>
          <w:bCs/>
          <w:color w:val="000000"/>
          <w:spacing w:val="6"/>
          <w:sz w:val="28"/>
          <w:szCs w:val="28"/>
          <w:highlight w:val="none"/>
        </w:rPr>
      </w:pPr>
    </w:p>
    <w:p>
      <w:pPr>
        <w:pStyle w:val="29"/>
        <w:spacing w:before="0" w:beforeAutospacing="0" w:after="0" w:afterAutospacing="0" w:line="360" w:lineRule="auto"/>
        <w:rPr>
          <w:rFonts w:hint="eastAsia" w:ascii="宋体" w:hAnsi="宋体" w:eastAsia="宋体" w:cs="宋体"/>
          <w:bCs/>
          <w:color w:val="auto"/>
          <w:spacing w:val="6"/>
        </w:rPr>
      </w:pPr>
    </w:p>
    <w:p/>
    <w:p>
      <w:pPr>
        <w:pStyle w:val="2"/>
      </w:pPr>
    </w:p>
    <w:p/>
    <w:p>
      <w:pPr>
        <w:pStyle w:val="2"/>
      </w:pPr>
    </w:p>
    <w:p/>
    <w:p>
      <w:pPr>
        <w:tabs>
          <w:tab w:val="center" w:pos="4876"/>
        </w:tabs>
        <w:snapToGrid w:val="0"/>
        <w:spacing w:line="400" w:lineRule="exact"/>
        <w:jc w:val="left"/>
        <w:rPr>
          <w:rFonts w:hint="eastAsia" w:ascii="方正黑体_GBK" w:hAnsi="宋体" w:eastAsia="方正黑体_GBK" w:cs="宋体"/>
          <w:sz w:val="32"/>
          <w:szCs w:val="32"/>
        </w:rPr>
      </w:pPr>
      <w:r>
        <w:rPr>
          <w:rFonts w:hint="eastAsia" w:ascii="方正黑体_GBK" w:hAnsi="宋体" w:eastAsia="方正黑体_GBK" w:cs="宋体"/>
          <w:sz w:val="32"/>
          <w:szCs w:val="32"/>
        </w:rPr>
        <w:t>附件</w:t>
      </w:r>
      <w:r>
        <w:rPr>
          <w:rFonts w:hint="eastAsia" w:ascii="方正黑体_GBK" w:hAnsi="宋体" w:eastAsia="方正黑体_GBK" w:cs="宋体"/>
          <w:sz w:val="32"/>
          <w:szCs w:val="32"/>
          <w:lang w:val="en-US" w:eastAsia="zh-CN"/>
        </w:rPr>
        <w:t>3</w:t>
      </w:r>
      <w:r>
        <w:rPr>
          <w:rFonts w:hint="eastAsia" w:ascii="方正黑体_GBK" w:hAnsi="宋体" w:eastAsia="方正黑体_GBK" w:cs="宋体"/>
          <w:sz w:val="32"/>
          <w:szCs w:val="32"/>
        </w:rPr>
        <w:t>：</w:t>
      </w:r>
    </w:p>
    <w:p>
      <w:pPr>
        <w:jc w:val="center"/>
        <w:rPr>
          <w:rFonts w:hint="eastAsia" w:ascii="方正小标宋_GBK" w:hAnsi="方正小标宋_GBK" w:eastAsia="方正小标宋_GBK" w:cs="方正小标宋_GBK"/>
          <w:b/>
          <w:sz w:val="44"/>
          <w:szCs w:val="44"/>
          <w:highlight w:val="none"/>
        </w:rPr>
      </w:pPr>
      <w:r>
        <w:rPr>
          <w:rFonts w:hint="eastAsia" w:ascii="方正小标宋_GBK" w:hAnsi="方正小标宋_GBK" w:eastAsia="方正小标宋_GBK" w:cs="方正小标宋_GBK"/>
          <w:b/>
          <w:sz w:val="44"/>
          <w:szCs w:val="44"/>
          <w:highlight w:val="none"/>
        </w:rPr>
        <w:t>法定代表人</w:t>
      </w:r>
      <w:r>
        <w:rPr>
          <w:rFonts w:hint="eastAsia" w:ascii="方正小标宋_GBK" w:hAnsi="方正小标宋_GBK" w:eastAsia="方正小标宋_GBK" w:cs="方正小标宋_GBK"/>
          <w:b/>
          <w:bCs w:val="0"/>
          <w:kern w:val="0"/>
          <w:sz w:val="44"/>
          <w:szCs w:val="44"/>
          <w:highlight w:val="none"/>
          <w:lang w:val="en-US" w:eastAsia="zh-CN" w:bidi="ar"/>
        </w:rPr>
        <w:t>/负责人</w:t>
      </w:r>
      <w:r>
        <w:rPr>
          <w:rFonts w:hint="eastAsia" w:ascii="方正小标宋_GBK" w:hAnsi="方正小标宋_GBK" w:eastAsia="方正小标宋_GBK" w:cs="方正小标宋_GBK"/>
          <w:b/>
          <w:sz w:val="44"/>
          <w:szCs w:val="44"/>
          <w:highlight w:val="none"/>
        </w:rPr>
        <w:t>授权书</w:t>
      </w:r>
    </w:p>
    <w:p>
      <w:pPr>
        <w:jc w:val="center"/>
        <w:rPr>
          <w:rFonts w:hint="eastAsia" w:ascii="宋体" w:hAnsi="宋体" w:eastAsia="宋体" w:cs="宋体"/>
          <w:b/>
          <w:color w:val="auto"/>
          <w:sz w:val="44"/>
          <w:highlight w:val="none"/>
        </w:rPr>
      </w:pPr>
    </w:p>
    <w:p>
      <w:pPr>
        <w:pStyle w:val="11"/>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方正仿宋_GBK" w:hAnsi="方正仿宋_GBK" w:eastAsia="方正仿宋_GBK" w:cs="方正仿宋_GBK"/>
          <w:color w:val="auto"/>
          <w:sz w:val="28"/>
          <w:szCs w:val="28"/>
          <w:highlight w:val="none"/>
          <w:u w:val="single"/>
        </w:rPr>
      </w:pPr>
      <w:r>
        <w:rPr>
          <w:rFonts w:hint="eastAsia" w:ascii="方正仿宋_GBK" w:hAnsi="方正仿宋_GBK" w:eastAsia="方正仿宋_GBK" w:cs="方正仿宋_GBK"/>
          <w:color w:val="auto"/>
          <w:sz w:val="28"/>
          <w:szCs w:val="28"/>
          <w:highlight w:val="none"/>
          <w:u w:val="single"/>
          <w:lang w:val="en-US" w:eastAsia="zh-CN"/>
        </w:rPr>
        <w:t>德昌县中医医院</w:t>
      </w:r>
      <w:r>
        <w:rPr>
          <w:rFonts w:hint="eastAsia" w:ascii="方正仿宋_GBK" w:hAnsi="方正仿宋_GBK" w:eastAsia="方正仿宋_GBK" w:cs="方正仿宋_GBK"/>
          <w:color w:val="auto"/>
          <w:sz w:val="28"/>
          <w:szCs w:val="28"/>
          <w:highlight w:val="none"/>
          <w:u w:val="none"/>
        </w:rPr>
        <w:t>：</w:t>
      </w:r>
    </w:p>
    <w:p>
      <w:pPr>
        <w:spacing w:line="400" w:lineRule="exact"/>
        <w:ind w:firstLine="560" w:firstLineChars="200"/>
        <w:jc w:val="lef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本授权声明：</w:t>
      </w:r>
      <w:r>
        <w:rPr>
          <w:rFonts w:hint="eastAsia" w:ascii="方正仿宋_GBK" w:hAnsi="方正仿宋_GBK" w:eastAsia="方正仿宋_GBK" w:cs="方正仿宋_GBK"/>
          <w:color w:val="auto"/>
          <w:sz w:val="28"/>
          <w:szCs w:val="28"/>
          <w:highlight w:val="none"/>
          <w:u w:val="single"/>
        </w:rPr>
        <w:t xml:space="preserve"> </w:t>
      </w:r>
      <w:r>
        <w:rPr>
          <w:rFonts w:hint="eastAsia" w:ascii="方正仿宋_GBK" w:hAnsi="方正仿宋_GBK" w:eastAsia="方正仿宋_GBK" w:cs="方正仿宋_GBK"/>
          <w:color w:val="auto"/>
          <w:sz w:val="28"/>
          <w:szCs w:val="28"/>
          <w:highlight w:val="none"/>
          <w:u w:val="single"/>
          <w:lang w:val="en-US" w:eastAsia="zh-CN"/>
        </w:rPr>
        <w:t xml:space="preserve">                </w:t>
      </w:r>
      <w:r>
        <w:rPr>
          <w:rFonts w:hint="eastAsia" w:ascii="方正仿宋_GBK" w:hAnsi="方正仿宋_GBK" w:eastAsia="方正仿宋_GBK" w:cs="方正仿宋_GBK"/>
          <w:color w:val="auto"/>
          <w:sz w:val="28"/>
          <w:szCs w:val="28"/>
          <w:highlight w:val="none"/>
          <w:u w:val="none"/>
          <w:lang w:val="en-US" w:eastAsia="zh-CN"/>
        </w:rPr>
        <w:t>（</w:t>
      </w:r>
      <w:r>
        <w:rPr>
          <w:rFonts w:hint="eastAsia" w:ascii="方正仿宋_GBK" w:hAnsi="方正仿宋_GBK" w:eastAsia="方正仿宋_GBK" w:cs="方正仿宋_GBK"/>
          <w:color w:val="auto"/>
          <w:sz w:val="28"/>
          <w:szCs w:val="28"/>
          <w:highlight w:val="none"/>
          <w:u w:val="none"/>
        </w:rPr>
        <w:t>供应商名称）</w:t>
      </w:r>
      <w:r>
        <w:rPr>
          <w:rFonts w:hint="eastAsia" w:ascii="方正仿宋_GBK" w:hAnsi="方正仿宋_GBK" w:eastAsia="方正仿宋_GBK" w:cs="方正仿宋_GBK"/>
          <w:color w:val="auto"/>
          <w:sz w:val="28"/>
          <w:szCs w:val="28"/>
          <w:highlight w:val="none"/>
          <w:u w:val="single"/>
        </w:rPr>
        <w:t xml:space="preserve">        </w:t>
      </w:r>
      <w:r>
        <w:rPr>
          <w:rFonts w:hint="eastAsia" w:ascii="方正仿宋_GBK" w:hAnsi="方正仿宋_GBK" w:eastAsia="方正仿宋_GBK" w:cs="方正仿宋_GBK"/>
          <w:color w:val="auto"/>
          <w:sz w:val="28"/>
          <w:szCs w:val="28"/>
          <w:highlight w:val="none"/>
        </w:rPr>
        <w:t>（法定代表人</w:t>
      </w:r>
      <w:r>
        <w:rPr>
          <w:rFonts w:hint="eastAsia" w:ascii="方正仿宋_GBK" w:hAnsi="方正仿宋_GBK" w:eastAsia="方正仿宋_GBK" w:cs="方正仿宋_GBK"/>
          <w:sz w:val="28"/>
          <w:szCs w:val="28"/>
          <w:highlight w:val="none"/>
          <w:lang w:val="en-US" w:eastAsia="zh-CN"/>
        </w:rPr>
        <w:t>/负责人</w:t>
      </w:r>
      <w:r>
        <w:rPr>
          <w:rFonts w:hint="eastAsia" w:ascii="方正仿宋_GBK" w:hAnsi="方正仿宋_GBK" w:eastAsia="方正仿宋_GBK" w:cs="方正仿宋_GBK"/>
          <w:color w:val="auto"/>
          <w:sz w:val="28"/>
          <w:szCs w:val="28"/>
          <w:highlight w:val="none"/>
        </w:rPr>
        <w:t>姓名、职务）授权</w:t>
      </w:r>
      <w:r>
        <w:rPr>
          <w:rFonts w:hint="eastAsia" w:ascii="方正仿宋_GBK" w:hAnsi="方正仿宋_GBK" w:eastAsia="方正仿宋_GBK" w:cs="方正仿宋_GBK"/>
          <w:color w:val="auto"/>
          <w:sz w:val="28"/>
          <w:szCs w:val="28"/>
          <w:highlight w:val="none"/>
          <w:u w:val="single"/>
        </w:rPr>
        <w:t xml:space="preserve">      </w:t>
      </w:r>
      <w:r>
        <w:rPr>
          <w:rFonts w:hint="eastAsia" w:ascii="方正仿宋_GBK" w:hAnsi="方正仿宋_GBK" w:eastAsia="方正仿宋_GBK" w:cs="方正仿宋_GBK"/>
          <w:color w:val="auto"/>
          <w:sz w:val="28"/>
          <w:szCs w:val="28"/>
          <w:highlight w:val="none"/>
          <w:u w:val="single"/>
          <w:lang w:val="en-US" w:eastAsia="zh-CN"/>
        </w:rPr>
        <w:t xml:space="preserve">   </w:t>
      </w:r>
      <w:r>
        <w:rPr>
          <w:rFonts w:hint="eastAsia" w:ascii="方正仿宋_GBK" w:hAnsi="方正仿宋_GBK" w:eastAsia="方正仿宋_GBK" w:cs="方正仿宋_GBK"/>
          <w:color w:val="auto"/>
          <w:sz w:val="28"/>
          <w:szCs w:val="28"/>
          <w:highlight w:val="none"/>
        </w:rPr>
        <w:t>（被授权人姓名、职务）为我方 “</w:t>
      </w:r>
      <w:r>
        <w:rPr>
          <w:rFonts w:hint="eastAsia" w:ascii="方正仿宋_GBK" w:hAnsi="方正仿宋_GBK" w:eastAsia="方正仿宋_GBK" w:cs="方正仿宋_GBK"/>
          <w:color w:val="auto"/>
          <w:sz w:val="28"/>
          <w:szCs w:val="28"/>
          <w:highlight w:val="none"/>
          <w:u w:val="single"/>
        </w:rPr>
        <w:t xml:space="preserve">    项目名称       </w:t>
      </w:r>
      <w:r>
        <w:rPr>
          <w:rFonts w:hint="eastAsia" w:ascii="方正仿宋_GBK" w:hAnsi="方正仿宋_GBK" w:eastAsia="方正仿宋_GBK" w:cs="方正仿宋_GBK"/>
          <w:color w:val="auto"/>
          <w:sz w:val="28"/>
          <w:szCs w:val="28"/>
          <w:highlight w:val="none"/>
        </w:rPr>
        <w:t>”（ 项目编号：</w:t>
      </w:r>
      <w:r>
        <w:rPr>
          <w:rFonts w:hint="eastAsia" w:ascii="方正仿宋_GBK" w:hAnsi="方正仿宋_GBK" w:eastAsia="方正仿宋_GBK" w:cs="方正仿宋_GBK"/>
          <w:color w:val="auto"/>
          <w:sz w:val="28"/>
          <w:szCs w:val="28"/>
          <w:highlight w:val="none"/>
          <w:u w:val="single"/>
        </w:rPr>
        <w:t xml:space="preserve">   </w:t>
      </w:r>
      <w:r>
        <w:rPr>
          <w:rFonts w:hint="eastAsia" w:ascii="方正仿宋_GBK" w:hAnsi="方正仿宋_GBK" w:eastAsia="方正仿宋_GBK" w:cs="方正仿宋_GBK"/>
          <w:color w:val="auto"/>
          <w:sz w:val="28"/>
          <w:szCs w:val="28"/>
          <w:highlight w:val="none"/>
          <w:u w:val="single"/>
          <w:lang w:val="en-US" w:eastAsia="zh-CN"/>
        </w:rPr>
        <w:t xml:space="preserve">     </w:t>
      </w:r>
      <w:r>
        <w:rPr>
          <w:rFonts w:hint="eastAsia" w:ascii="方正仿宋_GBK" w:hAnsi="方正仿宋_GBK" w:eastAsia="方正仿宋_GBK" w:cs="方正仿宋_GBK"/>
          <w:color w:val="auto"/>
          <w:sz w:val="28"/>
          <w:szCs w:val="28"/>
          <w:highlight w:val="none"/>
          <w:u w:val="single"/>
        </w:rPr>
        <w:t xml:space="preserve">  </w:t>
      </w:r>
      <w:r>
        <w:rPr>
          <w:rFonts w:hint="eastAsia" w:ascii="方正仿宋_GBK" w:hAnsi="方正仿宋_GBK" w:eastAsia="方正仿宋_GBK" w:cs="方正仿宋_GBK"/>
          <w:color w:val="auto"/>
          <w:sz w:val="28"/>
          <w:szCs w:val="28"/>
          <w:highlight w:val="none"/>
        </w:rPr>
        <w:t>）采购活动的合法代表，以我方名义全权处理该项目有关报价、签订合同以及执行合同等一切事宜。</w:t>
      </w:r>
    </w:p>
    <w:p>
      <w:pPr>
        <w:spacing w:line="400" w:lineRule="exact"/>
        <w:ind w:firstLine="560" w:firstLineChars="200"/>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特此声明。</w:t>
      </w:r>
    </w:p>
    <w:p>
      <w:pPr>
        <w:spacing w:line="400" w:lineRule="exact"/>
        <w:ind w:firstLine="560" w:firstLineChars="200"/>
        <w:rPr>
          <w:rFonts w:hint="eastAsia" w:ascii="方正仿宋_GBK" w:hAnsi="方正仿宋_GBK" w:eastAsia="方正仿宋_GBK" w:cs="方正仿宋_GBK"/>
          <w:color w:val="auto"/>
          <w:sz w:val="28"/>
          <w:szCs w:val="28"/>
          <w:highlight w:val="none"/>
        </w:rPr>
      </w:pPr>
    </w:p>
    <w:p>
      <w:pPr>
        <w:adjustRightInd w:val="0"/>
        <w:spacing w:line="400" w:lineRule="exact"/>
        <w:ind w:firstLine="560" w:firstLineChars="200"/>
        <w:jc w:val="left"/>
        <w:rPr>
          <w:rFonts w:hint="eastAsia" w:ascii="方正仿宋_GBK" w:hAnsi="方正仿宋_GBK" w:eastAsia="方正仿宋_GBK" w:cs="方正仿宋_GBK"/>
          <w:sz w:val="28"/>
          <w:szCs w:val="28"/>
          <w:highlight w:val="none"/>
        </w:rPr>
      </w:pPr>
    </w:p>
    <w:p>
      <w:pPr>
        <w:adjustRightInd w:val="0"/>
        <w:spacing w:line="400" w:lineRule="exact"/>
        <w:ind w:firstLine="560" w:firstLineChars="200"/>
        <w:jc w:val="lef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供应商名称：</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（盖单位公章）</w:t>
      </w:r>
    </w:p>
    <w:p>
      <w:pPr>
        <w:spacing w:line="400" w:lineRule="exact"/>
        <w:ind w:firstLine="560" w:firstLineChars="200"/>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法定代表人</w:t>
      </w:r>
      <w:r>
        <w:rPr>
          <w:rFonts w:hint="eastAsia" w:ascii="方正仿宋_GBK" w:hAnsi="方正仿宋_GBK" w:eastAsia="方正仿宋_GBK" w:cs="方正仿宋_GBK"/>
          <w:sz w:val="28"/>
          <w:szCs w:val="28"/>
          <w:highlight w:val="none"/>
          <w:lang w:val="en-US" w:eastAsia="zh-CN"/>
        </w:rPr>
        <w:t>/负责人</w:t>
      </w:r>
      <w:r>
        <w:rPr>
          <w:rFonts w:hint="eastAsia" w:ascii="方正仿宋_GBK" w:hAnsi="方正仿宋_GBK" w:eastAsia="方正仿宋_GBK" w:cs="方正仿宋_GBK"/>
          <w:sz w:val="28"/>
          <w:szCs w:val="28"/>
          <w:highlight w:val="none"/>
        </w:rPr>
        <w:t>（签字或盖章）：</w:t>
      </w:r>
      <w:r>
        <w:rPr>
          <w:rFonts w:hint="eastAsia" w:ascii="方正仿宋_GBK" w:hAnsi="方正仿宋_GBK" w:eastAsia="方正仿宋_GBK" w:cs="方正仿宋_GBK"/>
          <w:sz w:val="28"/>
          <w:szCs w:val="28"/>
          <w:highlight w:val="none"/>
          <w:u w:val="single"/>
        </w:rPr>
        <w:t xml:space="preserve">          </w:t>
      </w:r>
    </w:p>
    <w:p>
      <w:pPr>
        <w:spacing w:line="400" w:lineRule="exact"/>
        <w:ind w:firstLine="560" w:firstLineChars="200"/>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职    务：</w:t>
      </w:r>
      <w:r>
        <w:rPr>
          <w:rFonts w:hint="eastAsia" w:ascii="方正仿宋_GBK" w:hAnsi="方正仿宋_GBK" w:eastAsia="方正仿宋_GBK" w:cs="方正仿宋_GBK"/>
          <w:sz w:val="28"/>
          <w:szCs w:val="28"/>
          <w:highlight w:val="none"/>
          <w:u w:val="single"/>
        </w:rPr>
        <w:t xml:space="preserve">          </w:t>
      </w:r>
    </w:p>
    <w:p>
      <w:pPr>
        <w:spacing w:line="400" w:lineRule="exact"/>
        <w:ind w:firstLine="560" w:firstLineChars="200"/>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被授权人（签字）：</w:t>
      </w:r>
      <w:r>
        <w:rPr>
          <w:rFonts w:hint="eastAsia" w:ascii="方正仿宋_GBK" w:hAnsi="方正仿宋_GBK" w:eastAsia="方正仿宋_GBK" w:cs="方正仿宋_GBK"/>
          <w:sz w:val="28"/>
          <w:szCs w:val="28"/>
          <w:highlight w:val="none"/>
          <w:u w:val="single"/>
        </w:rPr>
        <w:t xml:space="preserve">          </w:t>
      </w:r>
    </w:p>
    <w:p>
      <w:pPr>
        <w:spacing w:line="400" w:lineRule="exact"/>
        <w:ind w:firstLine="560" w:firstLineChars="200"/>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职    务：</w:t>
      </w:r>
      <w:r>
        <w:rPr>
          <w:rFonts w:hint="eastAsia" w:ascii="方正仿宋_GBK" w:hAnsi="方正仿宋_GBK" w:eastAsia="方正仿宋_GBK" w:cs="方正仿宋_GBK"/>
          <w:sz w:val="28"/>
          <w:szCs w:val="28"/>
          <w:highlight w:val="none"/>
          <w:u w:val="single"/>
        </w:rPr>
        <w:t xml:space="preserve">          </w:t>
      </w:r>
    </w:p>
    <w:p>
      <w:pPr>
        <w:spacing w:line="400" w:lineRule="exact"/>
        <w:ind w:firstLine="560" w:firstLineChars="20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日    期：</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年</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月</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日</w:t>
      </w:r>
    </w:p>
    <w:p>
      <w:pPr>
        <w:spacing w:line="400" w:lineRule="exact"/>
        <w:rPr>
          <w:rFonts w:hint="eastAsia" w:ascii="方正仿宋_GBK" w:hAnsi="方正仿宋_GBK" w:eastAsia="方正仿宋_GBK" w:cs="方正仿宋_GBK"/>
          <w:sz w:val="28"/>
          <w:szCs w:val="28"/>
          <w:highlight w:val="none"/>
        </w:rPr>
      </w:pPr>
    </w:p>
    <w:p>
      <w:pPr>
        <w:spacing w:line="400" w:lineRule="exact"/>
        <w:rPr>
          <w:rFonts w:hint="eastAsia" w:ascii="方正仿宋_GBK" w:hAnsi="方正仿宋_GBK" w:eastAsia="方正仿宋_GBK" w:cs="方正仿宋_GBK"/>
          <w:color w:val="auto"/>
          <w:sz w:val="28"/>
          <w:szCs w:val="28"/>
        </w:rPr>
      </w:pPr>
    </w:p>
    <w:p>
      <w:pPr>
        <w:rPr>
          <w:rFonts w:hint="eastAsia" w:ascii="方正仿宋_GBK" w:hAnsi="方正仿宋_GBK" w:eastAsia="方正仿宋_GBK" w:cs="方正仿宋_GBK"/>
          <w:spacing w:val="0"/>
          <w:kern w:val="21"/>
          <w:sz w:val="28"/>
          <w:szCs w:val="28"/>
          <w:highlight w:val="none"/>
          <w:lang w:eastAsia="zh-CN"/>
        </w:rPr>
      </w:pPr>
      <w:r>
        <w:rPr>
          <w:rFonts w:hint="eastAsia" w:ascii="方正仿宋_GBK" w:hAnsi="方正仿宋_GBK" w:eastAsia="方正仿宋_GBK" w:cs="方正仿宋_GBK"/>
          <w:b/>
          <w:bCs/>
          <w:spacing w:val="0"/>
          <w:kern w:val="21"/>
          <w:sz w:val="28"/>
          <w:szCs w:val="28"/>
          <w:lang w:eastAsia="zh-CN"/>
        </w:rPr>
        <w:t>注</w:t>
      </w:r>
      <w:r>
        <w:rPr>
          <w:rFonts w:hint="eastAsia" w:ascii="方正仿宋_GBK" w:hAnsi="方正仿宋_GBK" w:eastAsia="方正仿宋_GBK" w:cs="方正仿宋_GBK"/>
          <w:b/>
          <w:bCs/>
          <w:spacing w:val="0"/>
          <w:kern w:val="21"/>
          <w:sz w:val="28"/>
          <w:szCs w:val="28"/>
          <w:highlight w:val="none"/>
          <w:lang w:eastAsia="zh-CN"/>
        </w:rPr>
        <w:t>：</w:t>
      </w:r>
    </w:p>
    <w:p>
      <w:pPr>
        <w:ind w:firstLine="560" w:firstLineChars="200"/>
        <w:rPr>
          <w:rFonts w:hint="eastAsia" w:ascii="方正仿宋_GBK" w:hAnsi="方正仿宋_GBK" w:eastAsia="方正仿宋_GBK" w:cs="方正仿宋_GBK"/>
          <w:spacing w:val="0"/>
          <w:kern w:val="21"/>
          <w:sz w:val="28"/>
          <w:szCs w:val="28"/>
          <w:highlight w:val="none"/>
        </w:rPr>
      </w:pPr>
      <w:r>
        <w:rPr>
          <w:rFonts w:hint="eastAsia" w:ascii="方正仿宋_GBK" w:hAnsi="方正仿宋_GBK" w:eastAsia="方正仿宋_GBK" w:cs="方正仿宋_GBK"/>
          <w:spacing w:val="0"/>
          <w:kern w:val="21"/>
          <w:sz w:val="28"/>
          <w:szCs w:val="28"/>
          <w:highlight w:val="none"/>
          <w:lang w:val="en-US" w:eastAsia="zh-CN"/>
        </w:rPr>
        <w:t>1.</w:t>
      </w:r>
      <w:r>
        <w:rPr>
          <w:rFonts w:hint="eastAsia" w:ascii="方正仿宋_GBK" w:hAnsi="方正仿宋_GBK" w:eastAsia="方正仿宋_GBK" w:cs="方正仿宋_GBK"/>
          <w:spacing w:val="0"/>
          <w:kern w:val="21"/>
          <w:sz w:val="28"/>
          <w:szCs w:val="28"/>
          <w:highlight w:val="none"/>
        </w:rPr>
        <w:t>供应商为法人单位时提供“法定代表人授权书”，供应商为其他组织</w:t>
      </w:r>
      <w:r>
        <w:rPr>
          <w:rFonts w:hint="eastAsia" w:ascii="方正仿宋_GBK" w:hAnsi="方正仿宋_GBK" w:eastAsia="方正仿宋_GBK" w:cs="方正仿宋_GBK"/>
          <w:spacing w:val="0"/>
          <w:kern w:val="21"/>
          <w:sz w:val="28"/>
          <w:szCs w:val="28"/>
          <w:highlight w:val="none"/>
          <w:lang w:eastAsia="zh-CN"/>
        </w:rPr>
        <w:t>或</w:t>
      </w:r>
      <w:r>
        <w:rPr>
          <w:rFonts w:hint="eastAsia" w:ascii="方正仿宋_GBK" w:hAnsi="方正仿宋_GBK" w:eastAsia="方正仿宋_GBK" w:cs="方正仿宋_GBK"/>
          <w:color w:val="000000"/>
          <w:spacing w:val="0"/>
          <w:kern w:val="21"/>
          <w:sz w:val="28"/>
          <w:szCs w:val="28"/>
          <w:highlight w:val="none"/>
          <w:lang w:eastAsia="zh-CN"/>
        </w:rPr>
        <w:t>企业分支机构</w:t>
      </w:r>
      <w:r>
        <w:rPr>
          <w:rFonts w:hint="eastAsia" w:ascii="方正仿宋_GBK" w:hAnsi="方正仿宋_GBK" w:eastAsia="方正仿宋_GBK" w:cs="方正仿宋_GBK"/>
          <w:spacing w:val="0"/>
          <w:kern w:val="21"/>
          <w:sz w:val="28"/>
          <w:szCs w:val="28"/>
          <w:highlight w:val="none"/>
        </w:rPr>
        <w:t>时提供“负责人授权书”，供应商为自然人时提供“自然人身份证明材料”。</w:t>
      </w:r>
    </w:p>
    <w:p>
      <w:pPr>
        <w:keepNext w:val="0"/>
        <w:keepLines w:val="0"/>
        <w:pageBreakBefore w:val="0"/>
        <w:kinsoku/>
        <w:wordWrap/>
        <w:overflowPunct/>
        <w:topLinePunct w:val="0"/>
        <w:autoSpaceDE/>
        <w:autoSpaceDN/>
        <w:bidi w:val="0"/>
        <w:adjustRightInd/>
        <w:snapToGrid/>
        <w:spacing w:beforeAutospacing="0" w:after="0" w:afterAutospacing="0" w:line="360" w:lineRule="auto"/>
        <w:ind w:left="0" w:leftChars="0" w:right="0" w:rightChars="0" w:firstLine="560" w:firstLineChars="200"/>
        <w:textAlignment w:val="auto"/>
        <w:rPr>
          <w:rFonts w:hint="eastAsia" w:ascii="方正仿宋_GBK" w:hAnsi="方正仿宋_GBK" w:eastAsia="方正仿宋_GBK" w:cs="方正仿宋_GBK"/>
          <w:spacing w:val="0"/>
          <w:kern w:val="21"/>
          <w:sz w:val="28"/>
          <w:szCs w:val="28"/>
          <w:highlight w:val="none"/>
        </w:rPr>
      </w:pPr>
      <w:r>
        <w:rPr>
          <w:rFonts w:hint="eastAsia" w:ascii="方正仿宋_GBK" w:hAnsi="方正仿宋_GBK" w:eastAsia="方正仿宋_GBK" w:cs="方正仿宋_GBK"/>
          <w:spacing w:val="0"/>
          <w:kern w:val="21"/>
          <w:sz w:val="28"/>
          <w:szCs w:val="28"/>
          <w:highlight w:val="none"/>
        </w:rPr>
        <w:t>2</w:t>
      </w:r>
      <w:r>
        <w:rPr>
          <w:rFonts w:hint="eastAsia" w:ascii="方正仿宋_GBK" w:hAnsi="方正仿宋_GBK" w:eastAsia="方正仿宋_GBK" w:cs="方正仿宋_GBK"/>
          <w:spacing w:val="0"/>
          <w:kern w:val="21"/>
          <w:sz w:val="28"/>
          <w:szCs w:val="28"/>
          <w:highlight w:val="none"/>
          <w:lang w:eastAsia="zh-CN"/>
        </w:rPr>
        <w:t>.</w:t>
      </w:r>
      <w:r>
        <w:rPr>
          <w:rFonts w:hint="eastAsia" w:ascii="方正仿宋_GBK" w:hAnsi="方正仿宋_GBK" w:eastAsia="方正仿宋_GBK" w:cs="方正仿宋_GBK"/>
          <w:spacing w:val="0"/>
          <w:kern w:val="21"/>
          <w:sz w:val="28"/>
          <w:szCs w:val="28"/>
          <w:highlight w:val="none"/>
        </w:rPr>
        <w:t>应附授权代表身份证明材料复印件。</w:t>
      </w:r>
    </w:p>
    <w:p>
      <w:pPr>
        <w:pStyle w:val="2"/>
      </w:pPr>
    </w:p>
    <w:p/>
    <w:p>
      <w:pPr>
        <w:tabs>
          <w:tab w:val="center" w:pos="4876"/>
        </w:tabs>
        <w:snapToGrid w:val="0"/>
        <w:spacing w:line="400" w:lineRule="exact"/>
        <w:jc w:val="left"/>
        <w:rPr>
          <w:rFonts w:hint="eastAsia" w:ascii="方正黑体_GBK" w:hAnsi="宋体" w:eastAsia="方正黑体_GBK" w:cs="宋体"/>
          <w:sz w:val="32"/>
          <w:szCs w:val="32"/>
        </w:rPr>
      </w:pPr>
      <w:r>
        <w:rPr>
          <w:rFonts w:hint="eastAsia" w:ascii="方正黑体_GBK" w:hAnsi="宋体" w:eastAsia="方正黑体_GBK" w:cs="宋体"/>
          <w:sz w:val="32"/>
          <w:szCs w:val="32"/>
        </w:rPr>
        <w:t>附件</w:t>
      </w:r>
      <w:r>
        <w:rPr>
          <w:rFonts w:hint="eastAsia" w:ascii="方正黑体_GBK" w:hAnsi="宋体" w:eastAsia="方正黑体_GBK" w:cs="宋体"/>
          <w:sz w:val="32"/>
          <w:szCs w:val="32"/>
          <w:lang w:val="en-US" w:eastAsia="zh-CN"/>
        </w:rPr>
        <w:t>4</w:t>
      </w:r>
      <w:r>
        <w:rPr>
          <w:rFonts w:hint="eastAsia" w:ascii="方正黑体_GBK" w:hAnsi="宋体" w:eastAsia="方正黑体_GBK" w:cs="宋体"/>
          <w:sz w:val="32"/>
          <w:szCs w:val="32"/>
        </w:rPr>
        <w:t>：</w:t>
      </w:r>
    </w:p>
    <w:p>
      <w:pPr>
        <w:bidi w:val="0"/>
        <w:jc w:val="center"/>
        <w:rPr>
          <w:rFonts w:hint="eastAsia" w:ascii="方正小标宋_GBK" w:hAnsi="方正小标宋_GBK" w:eastAsia="方正小标宋_GBK" w:cs="方正小标宋_GBK"/>
          <w:b/>
          <w:bCs/>
          <w:sz w:val="44"/>
          <w:szCs w:val="44"/>
          <w:lang w:eastAsia="zh-CN"/>
        </w:rPr>
      </w:pPr>
      <w:r>
        <w:rPr>
          <w:rFonts w:hint="eastAsia" w:ascii="方正小标宋_GBK" w:hAnsi="方正小标宋_GBK" w:eastAsia="方正小标宋_GBK" w:cs="方正小标宋_GBK"/>
          <w:b/>
          <w:bCs/>
          <w:sz w:val="44"/>
          <w:szCs w:val="44"/>
          <w:lang w:eastAsia="zh-CN"/>
        </w:rPr>
        <w:t>具有良好的</w:t>
      </w:r>
      <w:r>
        <w:rPr>
          <w:rFonts w:hint="eastAsia" w:ascii="方正小标宋_GBK" w:hAnsi="方正小标宋_GBK" w:eastAsia="方正小标宋_GBK" w:cs="方正小标宋_GBK"/>
          <w:b/>
          <w:bCs/>
          <w:sz w:val="44"/>
          <w:szCs w:val="44"/>
        </w:rPr>
        <w:t>商业信誉承诺</w:t>
      </w:r>
      <w:r>
        <w:rPr>
          <w:rFonts w:hint="eastAsia" w:ascii="方正小标宋_GBK" w:hAnsi="方正小标宋_GBK" w:eastAsia="方正小标宋_GBK" w:cs="方正小标宋_GBK"/>
          <w:b/>
          <w:bCs/>
          <w:sz w:val="44"/>
          <w:szCs w:val="44"/>
          <w:lang w:eastAsia="zh-CN"/>
        </w:rPr>
        <w:t>函</w:t>
      </w:r>
    </w:p>
    <w:p>
      <w:pPr>
        <w:spacing w:line="360" w:lineRule="auto"/>
        <w:ind w:firstLine="480" w:firstLineChars="200"/>
        <w:jc w:val="left"/>
        <w:rPr>
          <w:rFonts w:hint="eastAsia" w:ascii="宋体" w:hAnsi="宋体" w:eastAsia="宋体" w:cs="宋体"/>
          <w:snapToGrid/>
          <w:spacing w:val="0"/>
          <w:kern w:val="21"/>
          <w:sz w:val="24"/>
          <w:highlight w:val="none"/>
        </w:rPr>
      </w:pPr>
    </w:p>
    <w:p>
      <w:pPr>
        <w:spacing w:line="360" w:lineRule="auto"/>
        <w:jc w:val="left"/>
        <w:rPr>
          <w:rFonts w:hint="eastAsia" w:ascii="方正仿宋_GBK" w:hAnsi="方正仿宋_GBK" w:eastAsia="方正仿宋_GBK" w:cs="方正仿宋_GBK"/>
          <w:snapToGrid/>
          <w:spacing w:val="0"/>
          <w:kern w:val="21"/>
          <w:sz w:val="28"/>
          <w:szCs w:val="28"/>
          <w:highlight w:val="none"/>
        </w:rPr>
      </w:pPr>
      <w:r>
        <w:rPr>
          <w:rFonts w:hint="eastAsia" w:ascii="方正仿宋_GBK" w:hAnsi="方正仿宋_GBK" w:eastAsia="方正仿宋_GBK" w:cs="方正仿宋_GBK"/>
          <w:snapToGrid/>
          <w:spacing w:val="0"/>
          <w:kern w:val="21"/>
          <w:sz w:val="28"/>
          <w:szCs w:val="28"/>
          <w:highlight w:val="none"/>
          <w:u w:val="single"/>
          <w:lang w:val="en-US" w:eastAsia="zh-CN"/>
        </w:rPr>
        <w:t>德昌县中医医院</w:t>
      </w:r>
      <w:r>
        <w:rPr>
          <w:rFonts w:hint="eastAsia" w:ascii="方正仿宋_GBK" w:hAnsi="方正仿宋_GBK" w:eastAsia="方正仿宋_GBK" w:cs="方正仿宋_GBK"/>
          <w:snapToGrid/>
          <w:spacing w:val="0"/>
          <w:kern w:val="21"/>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方正仿宋_GBK" w:hAnsi="方正仿宋_GBK" w:eastAsia="方正仿宋_GBK" w:cs="方正仿宋_GBK"/>
          <w:snapToGrid/>
          <w:spacing w:val="0"/>
          <w:kern w:val="21"/>
          <w:sz w:val="28"/>
          <w:szCs w:val="28"/>
          <w:highlight w:val="none"/>
        </w:rPr>
      </w:pPr>
      <w:r>
        <w:rPr>
          <w:rFonts w:hint="eastAsia" w:ascii="方正仿宋_GBK" w:hAnsi="方正仿宋_GBK" w:eastAsia="方正仿宋_GBK" w:cs="方正仿宋_GBK"/>
          <w:snapToGrid/>
          <w:spacing w:val="0"/>
          <w:kern w:val="21"/>
          <w:sz w:val="28"/>
          <w:szCs w:val="28"/>
          <w:highlight w:val="none"/>
        </w:rPr>
        <w:t>我</w:t>
      </w:r>
      <w:r>
        <w:rPr>
          <w:rFonts w:hint="eastAsia" w:ascii="方正仿宋_GBK" w:hAnsi="方正仿宋_GBK" w:eastAsia="方正仿宋_GBK" w:cs="方正仿宋_GBK"/>
          <w:snapToGrid/>
          <w:spacing w:val="0"/>
          <w:kern w:val="21"/>
          <w:sz w:val="28"/>
          <w:szCs w:val="28"/>
          <w:highlight w:val="none"/>
          <w:lang w:eastAsia="zh-CN"/>
        </w:rPr>
        <w:t>单位</w:t>
      </w:r>
      <w:r>
        <w:rPr>
          <w:rFonts w:hint="eastAsia" w:ascii="方正仿宋_GBK" w:hAnsi="方正仿宋_GBK" w:eastAsia="方正仿宋_GBK" w:cs="方正仿宋_GBK"/>
          <w:snapToGrid/>
          <w:spacing w:val="0"/>
          <w:kern w:val="21"/>
          <w:sz w:val="28"/>
          <w:szCs w:val="28"/>
          <w:highlight w:val="none"/>
        </w:rPr>
        <w:t>作为本次采购项目的供应商，现郑重承诺：</w:t>
      </w:r>
      <w:r>
        <w:rPr>
          <w:rFonts w:hint="eastAsia" w:ascii="方正仿宋_GBK" w:hAnsi="方正仿宋_GBK" w:eastAsia="方正仿宋_GBK" w:cs="方正仿宋_GBK"/>
          <w:snapToGrid/>
          <w:spacing w:val="0"/>
          <w:kern w:val="21"/>
          <w:sz w:val="28"/>
          <w:szCs w:val="28"/>
          <w:highlight w:val="none"/>
          <w:lang w:eastAsia="zh-CN"/>
        </w:rPr>
        <w:t>我单位</w:t>
      </w:r>
      <w:r>
        <w:rPr>
          <w:rFonts w:hint="eastAsia" w:ascii="方正仿宋_GBK" w:hAnsi="方正仿宋_GBK" w:eastAsia="方正仿宋_GBK" w:cs="方正仿宋_GBK"/>
          <w:snapToGrid/>
          <w:spacing w:val="0"/>
          <w:kern w:val="21"/>
          <w:sz w:val="28"/>
          <w:szCs w:val="28"/>
          <w:highlight w:val="none"/>
        </w:rPr>
        <w:t>参加本次政府采购活动具有良好的商业信誉。</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方正仿宋_GBK" w:hAnsi="方正仿宋_GBK" w:eastAsia="方正仿宋_GBK" w:cs="方正仿宋_GBK"/>
          <w:snapToGrid/>
          <w:spacing w:val="0"/>
          <w:kern w:val="21"/>
          <w:sz w:val="28"/>
          <w:szCs w:val="28"/>
          <w:highlight w:val="none"/>
        </w:rPr>
      </w:pPr>
      <w:r>
        <w:rPr>
          <w:rFonts w:hint="eastAsia" w:ascii="方正仿宋_GBK" w:hAnsi="方正仿宋_GBK" w:eastAsia="方正仿宋_GBK" w:cs="方正仿宋_GBK"/>
          <w:snapToGrid/>
          <w:spacing w:val="0"/>
          <w:kern w:val="21"/>
          <w:sz w:val="28"/>
          <w:szCs w:val="28"/>
          <w:highlight w:val="none"/>
        </w:rPr>
        <w:t>本单位对上述承诺的内容事项真实性负责，如有虚假，由我单位承担相关法律责任。</w:t>
      </w:r>
    </w:p>
    <w:p>
      <w:pPr>
        <w:spacing w:line="360" w:lineRule="auto"/>
        <w:ind w:firstLine="560" w:firstLineChars="200"/>
        <w:jc w:val="left"/>
        <w:rPr>
          <w:rFonts w:hint="eastAsia" w:ascii="方正仿宋_GBK" w:hAnsi="方正仿宋_GBK" w:eastAsia="方正仿宋_GBK" w:cs="方正仿宋_GBK"/>
          <w:snapToGrid/>
          <w:spacing w:val="0"/>
          <w:kern w:val="21"/>
          <w:sz w:val="28"/>
          <w:szCs w:val="28"/>
          <w:highlight w:val="none"/>
        </w:rPr>
      </w:pPr>
    </w:p>
    <w:p>
      <w:pPr>
        <w:spacing w:line="360" w:lineRule="auto"/>
        <w:ind w:firstLine="560" w:firstLineChars="200"/>
        <w:jc w:val="left"/>
        <w:rPr>
          <w:rFonts w:hint="eastAsia" w:ascii="方正仿宋_GBK" w:hAnsi="方正仿宋_GBK" w:eastAsia="方正仿宋_GBK" w:cs="方正仿宋_GBK"/>
          <w:snapToGrid/>
          <w:spacing w:val="0"/>
          <w:kern w:val="21"/>
          <w:sz w:val="28"/>
          <w:szCs w:val="28"/>
          <w:highlight w:val="none"/>
        </w:rPr>
      </w:pPr>
    </w:p>
    <w:p>
      <w:pPr>
        <w:pStyle w:val="11"/>
        <w:spacing w:line="360" w:lineRule="auto"/>
        <w:rPr>
          <w:rFonts w:hint="eastAsia" w:ascii="方正仿宋_GBK" w:hAnsi="方正仿宋_GBK" w:eastAsia="方正仿宋_GBK" w:cs="方正仿宋_GBK"/>
          <w:color w:val="auto"/>
          <w:sz w:val="28"/>
          <w:szCs w:val="28"/>
          <w:highlight w:val="none"/>
          <w:lang w:eastAsia="zh-CN"/>
        </w:rPr>
      </w:pPr>
    </w:p>
    <w:p>
      <w:pPr>
        <w:pStyle w:val="29"/>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584" w:firstLineChars="200"/>
        <w:textAlignment w:val="auto"/>
        <w:rPr>
          <w:rFonts w:hint="eastAsia" w:ascii="方正仿宋_GBK" w:hAnsi="方正仿宋_GBK" w:eastAsia="方正仿宋_GBK" w:cs="方正仿宋_GBK"/>
          <w:bCs/>
          <w:spacing w:val="6"/>
          <w:sz w:val="28"/>
          <w:szCs w:val="28"/>
          <w:highlight w:val="none"/>
        </w:rPr>
      </w:pPr>
      <w:r>
        <w:rPr>
          <w:rFonts w:hint="eastAsia" w:ascii="方正仿宋_GBK" w:hAnsi="方正仿宋_GBK" w:eastAsia="方正仿宋_GBK" w:cs="方正仿宋_GBK"/>
          <w:bCs/>
          <w:spacing w:val="6"/>
          <w:sz w:val="28"/>
          <w:szCs w:val="28"/>
          <w:highlight w:val="none"/>
        </w:rPr>
        <w:t>供应商名称:</w:t>
      </w:r>
      <w:r>
        <w:rPr>
          <w:rFonts w:hint="eastAsia" w:ascii="方正仿宋_GBK" w:hAnsi="方正仿宋_GBK" w:eastAsia="方正仿宋_GBK" w:cs="方正仿宋_GBK"/>
          <w:bCs/>
          <w:spacing w:val="6"/>
          <w:sz w:val="28"/>
          <w:szCs w:val="28"/>
          <w:highlight w:val="none"/>
          <w:u w:val="single"/>
        </w:rPr>
        <w:t xml:space="preserve">                  </w:t>
      </w:r>
      <w:r>
        <w:rPr>
          <w:rFonts w:hint="eastAsia" w:ascii="方正仿宋_GBK" w:hAnsi="方正仿宋_GBK" w:eastAsia="方正仿宋_GBK" w:cs="方正仿宋_GBK"/>
          <w:bCs/>
          <w:spacing w:val="6"/>
          <w:sz w:val="28"/>
          <w:szCs w:val="28"/>
          <w:highlight w:val="none"/>
        </w:rPr>
        <w:t xml:space="preserve">(盖单位公章) </w:t>
      </w:r>
    </w:p>
    <w:p>
      <w:pPr>
        <w:keepNext w:val="0"/>
        <w:keepLines w:val="0"/>
        <w:pageBreakBefore w:val="0"/>
        <w:kinsoku/>
        <w:wordWrap/>
        <w:overflowPunct/>
        <w:topLinePunct w:val="0"/>
        <w:autoSpaceDE/>
        <w:autoSpaceDN/>
        <w:bidi w:val="0"/>
        <w:adjustRightInd/>
        <w:snapToGrid/>
        <w:spacing w:line="360" w:lineRule="auto"/>
        <w:ind w:firstLine="560" w:firstLineChars="200"/>
        <w:textAlignment w:val="auto"/>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napToGrid/>
          <w:spacing w:val="0"/>
          <w:kern w:val="21"/>
          <w:sz w:val="28"/>
          <w:szCs w:val="28"/>
          <w:highlight w:val="none"/>
        </w:rPr>
        <w:t>法定代表人</w:t>
      </w:r>
      <w:r>
        <w:rPr>
          <w:rFonts w:hint="eastAsia" w:ascii="方正仿宋_GBK" w:hAnsi="方正仿宋_GBK" w:eastAsia="方正仿宋_GBK" w:cs="方正仿宋_GBK"/>
          <w:sz w:val="28"/>
          <w:szCs w:val="28"/>
          <w:highlight w:val="none"/>
          <w:lang w:val="en-US" w:eastAsia="zh-CN"/>
        </w:rPr>
        <w:t>/负责人</w:t>
      </w:r>
      <w:r>
        <w:rPr>
          <w:rFonts w:hint="eastAsia" w:ascii="方正仿宋_GBK" w:hAnsi="方正仿宋_GBK" w:eastAsia="方正仿宋_GBK" w:cs="方正仿宋_GBK"/>
          <w:snapToGrid/>
          <w:spacing w:val="0"/>
          <w:kern w:val="21"/>
          <w:sz w:val="28"/>
          <w:szCs w:val="28"/>
          <w:highlight w:val="none"/>
        </w:rPr>
        <w:t>或授权代表（签字）</w:t>
      </w:r>
      <w:r>
        <w:rPr>
          <w:rFonts w:hint="eastAsia" w:ascii="方正仿宋_GBK" w:hAnsi="方正仿宋_GBK" w:eastAsia="方正仿宋_GBK" w:cs="方正仿宋_GBK"/>
          <w:sz w:val="28"/>
          <w:szCs w:val="28"/>
          <w:highlight w:val="none"/>
        </w:rPr>
        <w:t>：</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bCs/>
          <w:spacing w:val="6"/>
          <w:sz w:val="28"/>
          <w:szCs w:val="28"/>
          <w:highlight w:val="none"/>
        </w:rPr>
        <w:t xml:space="preserve"> </w:t>
      </w:r>
    </w:p>
    <w:p>
      <w:pPr>
        <w:keepNext w:val="0"/>
        <w:keepLines w:val="0"/>
        <w:pageBreakBefore w:val="0"/>
        <w:kinsoku/>
        <w:wordWrap/>
        <w:overflowPunct/>
        <w:topLinePunct w:val="0"/>
        <w:autoSpaceDE/>
        <w:autoSpaceDN/>
        <w:bidi w:val="0"/>
        <w:adjustRightInd/>
        <w:snapToGrid/>
        <w:spacing w:line="360" w:lineRule="auto"/>
        <w:ind w:firstLine="560" w:firstLineChars="200"/>
        <w:textAlignment w:val="auto"/>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日      期：</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年</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月</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日</w:t>
      </w:r>
    </w:p>
    <w:p>
      <w:pPr>
        <w:pStyle w:val="2"/>
        <w:jc w:val="both"/>
        <w:rPr>
          <w:rFonts w:hint="eastAsia" w:ascii="方正仿宋_GBK" w:hAnsi="方正仿宋_GBK" w:eastAsia="方正仿宋_GBK" w:cs="方正仿宋_GBK"/>
          <w:sz w:val="28"/>
          <w:szCs w:val="28"/>
        </w:rPr>
      </w:pPr>
    </w:p>
    <w:p>
      <w:pPr>
        <w:rPr>
          <w:rFonts w:hint="eastAsia" w:ascii="方正仿宋_GBK" w:hAnsi="方正仿宋_GBK" w:eastAsia="方正仿宋_GBK" w:cs="方正仿宋_GBK"/>
          <w:sz w:val="28"/>
          <w:szCs w:val="28"/>
        </w:rPr>
      </w:pPr>
    </w:p>
    <w:p>
      <w:pPr>
        <w:pStyle w:val="2"/>
        <w:rPr>
          <w:rFonts w:hint="eastAsia" w:ascii="方正仿宋_GBK" w:hAnsi="方正仿宋_GBK" w:eastAsia="方正仿宋_GBK" w:cs="方正仿宋_GBK"/>
          <w:sz w:val="28"/>
          <w:szCs w:val="28"/>
        </w:rPr>
      </w:pPr>
    </w:p>
    <w:p>
      <w:pPr>
        <w:pStyle w:val="2"/>
        <w:rPr>
          <w:rFonts w:hint="eastAsia" w:ascii="方正仿宋_GBK" w:hAnsi="方正仿宋_GBK" w:eastAsia="方正仿宋_GBK" w:cs="方正仿宋_GBK"/>
          <w:sz w:val="28"/>
          <w:szCs w:val="28"/>
        </w:rPr>
      </w:pPr>
    </w:p>
    <w:p>
      <w:pPr>
        <w:rPr>
          <w:rFonts w:hint="eastAsia" w:ascii="方正仿宋_GBK" w:hAnsi="方正仿宋_GBK" w:eastAsia="方正仿宋_GBK" w:cs="方正仿宋_GBK"/>
          <w:sz w:val="28"/>
          <w:szCs w:val="28"/>
        </w:rPr>
      </w:pPr>
    </w:p>
    <w:p>
      <w:pPr>
        <w:pStyle w:val="2"/>
        <w:rPr>
          <w:rFonts w:hint="eastAsia" w:ascii="方正仿宋_GBK" w:hAnsi="方正仿宋_GBK" w:eastAsia="方正仿宋_GBK" w:cs="方正仿宋_GBK"/>
          <w:sz w:val="28"/>
          <w:szCs w:val="28"/>
        </w:rPr>
      </w:pPr>
    </w:p>
    <w:p>
      <w:pPr>
        <w:rPr>
          <w:rFonts w:hint="eastAsia"/>
        </w:rPr>
      </w:pPr>
    </w:p>
    <w:p>
      <w:pPr>
        <w:rPr>
          <w:rFonts w:hint="eastAsia"/>
        </w:rPr>
      </w:pPr>
    </w:p>
    <w:p>
      <w:pPr>
        <w:tabs>
          <w:tab w:val="center" w:pos="4876"/>
        </w:tabs>
        <w:snapToGrid w:val="0"/>
        <w:spacing w:line="400" w:lineRule="exact"/>
        <w:jc w:val="left"/>
        <w:rPr>
          <w:rFonts w:hint="eastAsia" w:ascii="方正黑体_GBK" w:hAnsi="宋体" w:eastAsia="方正黑体_GBK" w:cs="宋体"/>
          <w:sz w:val="32"/>
          <w:szCs w:val="32"/>
        </w:rPr>
      </w:pPr>
      <w:r>
        <w:rPr>
          <w:rFonts w:hint="eastAsia" w:ascii="方正黑体_GBK" w:hAnsi="宋体" w:eastAsia="方正黑体_GBK" w:cs="宋体"/>
          <w:sz w:val="32"/>
          <w:szCs w:val="32"/>
        </w:rPr>
        <w:t>附件</w:t>
      </w:r>
      <w:r>
        <w:rPr>
          <w:rFonts w:hint="eastAsia" w:ascii="方正黑体_GBK" w:hAnsi="宋体" w:eastAsia="方正黑体_GBK" w:cs="宋体"/>
          <w:sz w:val="32"/>
          <w:szCs w:val="32"/>
          <w:lang w:val="en-US" w:eastAsia="zh-CN"/>
        </w:rPr>
        <w:t>5</w:t>
      </w:r>
      <w:r>
        <w:rPr>
          <w:rFonts w:hint="eastAsia" w:ascii="方正黑体_GBK" w:hAnsi="宋体" w:eastAsia="方正黑体_GBK" w:cs="宋体"/>
          <w:sz w:val="32"/>
          <w:szCs w:val="32"/>
        </w:rPr>
        <w:t>：</w:t>
      </w:r>
    </w:p>
    <w:p>
      <w:pPr>
        <w:jc w:val="center"/>
        <w:rPr>
          <w:rFonts w:hint="eastAsia" w:ascii="方正小标宋_GBK" w:hAnsi="方正小标宋_GBK" w:eastAsia="方正小标宋_GBK" w:cs="方正小标宋_GBK"/>
          <w:b/>
          <w:sz w:val="44"/>
          <w:szCs w:val="44"/>
          <w:highlight w:val="none"/>
          <w:lang w:eastAsia="zh-CN"/>
        </w:rPr>
      </w:pPr>
      <w:r>
        <w:rPr>
          <w:rFonts w:hint="eastAsia" w:ascii="方正小标宋_GBK" w:hAnsi="方正小标宋_GBK" w:eastAsia="方正小标宋_GBK" w:cs="方正小标宋_GBK"/>
          <w:b/>
          <w:sz w:val="44"/>
          <w:szCs w:val="44"/>
          <w:highlight w:val="none"/>
          <w:lang w:eastAsia="zh-CN"/>
        </w:rPr>
        <w:t>具有依法缴纳税收和社会保障资金良好记录的承诺函</w:t>
      </w:r>
    </w:p>
    <w:p>
      <w:pPr>
        <w:spacing w:line="360" w:lineRule="auto"/>
        <w:rPr>
          <w:rFonts w:hint="eastAsia" w:ascii="宋体" w:hAnsi="宋体" w:eastAsia="宋体" w:cs="宋体"/>
          <w:sz w:val="32"/>
          <w:szCs w:val="32"/>
        </w:rPr>
      </w:pPr>
    </w:p>
    <w:p>
      <w:pP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napToGrid/>
          <w:spacing w:val="0"/>
          <w:kern w:val="21"/>
          <w:sz w:val="28"/>
          <w:szCs w:val="28"/>
          <w:u w:val="single"/>
          <w:lang w:val="en-US" w:eastAsia="zh-CN"/>
        </w:rPr>
        <w:t>德昌县中医医院</w:t>
      </w:r>
      <w:r>
        <w:rPr>
          <w:rFonts w:hint="eastAsia" w:ascii="方正仿宋_GBK" w:hAnsi="方正仿宋_GBK" w:eastAsia="方正仿宋_GBK" w:cs="方正仿宋_GBK"/>
          <w:snapToGrid/>
          <w:spacing w:val="0"/>
          <w:kern w:val="21"/>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方正仿宋_GBK" w:hAnsi="方正仿宋_GBK" w:eastAsia="方正仿宋_GBK" w:cs="方正仿宋_GBK"/>
          <w:snapToGrid/>
          <w:spacing w:val="0"/>
          <w:kern w:val="21"/>
          <w:sz w:val="28"/>
          <w:szCs w:val="28"/>
        </w:rPr>
      </w:pPr>
      <w:r>
        <w:rPr>
          <w:rFonts w:hint="eastAsia" w:ascii="方正仿宋_GBK" w:hAnsi="方正仿宋_GBK" w:eastAsia="方正仿宋_GBK" w:cs="方正仿宋_GBK"/>
          <w:snapToGrid/>
          <w:spacing w:val="0"/>
          <w:kern w:val="21"/>
          <w:sz w:val="28"/>
          <w:szCs w:val="28"/>
        </w:rPr>
        <w:t>我</w:t>
      </w:r>
      <w:r>
        <w:rPr>
          <w:rFonts w:hint="eastAsia" w:ascii="方正仿宋_GBK" w:hAnsi="方正仿宋_GBK" w:eastAsia="方正仿宋_GBK" w:cs="方正仿宋_GBK"/>
          <w:snapToGrid/>
          <w:spacing w:val="0"/>
          <w:kern w:val="21"/>
          <w:sz w:val="28"/>
          <w:szCs w:val="28"/>
          <w:lang w:eastAsia="zh-CN"/>
        </w:rPr>
        <w:t>单位</w:t>
      </w:r>
      <w:r>
        <w:rPr>
          <w:rFonts w:hint="eastAsia" w:ascii="方正仿宋_GBK" w:hAnsi="方正仿宋_GBK" w:eastAsia="方正仿宋_GBK" w:cs="方正仿宋_GBK"/>
          <w:snapToGrid/>
          <w:spacing w:val="0"/>
          <w:kern w:val="21"/>
          <w:sz w:val="28"/>
          <w:szCs w:val="28"/>
        </w:rPr>
        <w:t>作为本次采购项目的供应商，现郑重承诺：</w:t>
      </w:r>
      <w:r>
        <w:rPr>
          <w:rFonts w:hint="eastAsia" w:ascii="方正仿宋_GBK" w:hAnsi="方正仿宋_GBK" w:eastAsia="方正仿宋_GBK" w:cs="方正仿宋_GBK"/>
          <w:snapToGrid/>
          <w:spacing w:val="0"/>
          <w:kern w:val="21"/>
          <w:sz w:val="28"/>
          <w:szCs w:val="28"/>
          <w:lang w:eastAsia="zh-CN"/>
        </w:rPr>
        <w:t>我单位</w:t>
      </w:r>
      <w:r>
        <w:rPr>
          <w:rFonts w:hint="eastAsia" w:ascii="方正仿宋_GBK" w:hAnsi="方正仿宋_GBK" w:eastAsia="方正仿宋_GBK" w:cs="方正仿宋_GBK"/>
          <w:snapToGrid/>
          <w:spacing w:val="0"/>
          <w:kern w:val="21"/>
          <w:sz w:val="28"/>
          <w:szCs w:val="28"/>
        </w:rPr>
        <w:t>参加本次政府采购活动，具有依法缴纳税收和社会保障资金的良好记录。</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方正仿宋_GBK" w:hAnsi="方正仿宋_GBK" w:eastAsia="方正仿宋_GBK" w:cs="方正仿宋_GBK"/>
          <w:snapToGrid/>
          <w:spacing w:val="0"/>
          <w:kern w:val="21"/>
          <w:sz w:val="28"/>
          <w:szCs w:val="28"/>
        </w:rPr>
      </w:pPr>
      <w:r>
        <w:rPr>
          <w:rFonts w:hint="eastAsia" w:ascii="方正仿宋_GBK" w:hAnsi="方正仿宋_GBK" w:eastAsia="方正仿宋_GBK" w:cs="方正仿宋_GBK"/>
          <w:snapToGrid/>
          <w:spacing w:val="0"/>
          <w:kern w:val="21"/>
          <w:sz w:val="28"/>
          <w:szCs w:val="28"/>
        </w:rPr>
        <w:t>本单位对上述承诺的内容事项真实性负责，如有虚假，由我单位承担相关法律责任。</w:t>
      </w:r>
    </w:p>
    <w:p>
      <w:pPr>
        <w:spacing w:line="360" w:lineRule="auto"/>
        <w:ind w:firstLine="540"/>
        <w:rPr>
          <w:rFonts w:hint="eastAsia" w:ascii="方正仿宋_GBK" w:hAnsi="方正仿宋_GBK" w:eastAsia="方正仿宋_GBK" w:cs="方正仿宋_GBK"/>
          <w:sz w:val="28"/>
          <w:szCs w:val="28"/>
        </w:rPr>
      </w:pPr>
    </w:p>
    <w:p>
      <w:pPr>
        <w:pStyle w:val="11"/>
        <w:spacing w:line="360" w:lineRule="auto"/>
        <w:rPr>
          <w:rFonts w:hint="eastAsia" w:ascii="方正仿宋_GBK" w:hAnsi="方正仿宋_GBK" w:eastAsia="方正仿宋_GBK" w:cs="方正仿宋_GBK"/>
          <w:sz w:val="28"/>
          <w:szCs w:val="28"/>
        </w:rPr>
      </w:pPr>
    </w:p>
    <w:p>
      <w:pPr>
        <w:adjustRightInd w:val="0"/>
        <w:spacing w:line="360" w:lineRule="auto"/>
        <w:ind w:firstLine="560" w:firstLineChars="200"/>
        <w:jc w:val="left"/>
        <w:rPr>
          <w:rFonts w:hint="eastAsia" w:ascii="方正仿宋_GBK" w:hAnsi="方正仿宋_GBK" w:eastAsia="方正仿宋_GBK" w:cs="方正仿宋_GBK"/>
          <w:snapToGrid/>
          <w:spacing w:val="0"/>
          <w:kern w:val="21"/>
          <w:sz w:val="28"/>
          <w:szCs w:val="28"/>
        </w:rPr>
      </w:pPr>
      <w:r>
        <w:rPr>
          <w:rFonts w:hint="eastAsia" w:ascii="方正仿宋_GBK" w:hAnsi="方正仿宋_GBK" w:eastAsia="方正仿宋_GBK" w:cs="方正仿宋_GBK"/>
          <w:snapToGrid/>
          <w:spacing w:val="0"/>
          <w:kern w:val="21"/>
          <w:sz w:val="28"/>
          <w:szCs w:val="28"/>
        </w:rPr>
        <w:t>供应商名称：</w:t>
      </w:r>
      <w:r>
        <w:rPr>
          <w:rFonts w:hint="eastAsia" w:ascii="方正仿宋_GBK" w:hAnsi="方正仿宋_GBK" w:eastAsia="方正仿宋_GBK" w:cs="方正仿宋_GBK"/>
          <w:snapToGrid/>
          <w:spacing w:val="0"/>
          <w:kern w:val="21"/>
          <w:sz w:val="28"/>
          <w:szCs w:val="28"/>
          <w:u w:val="single"/>
        </w:rPr>
        <w:t xml:space="preserve">                     </w:t>
      </w:r>
      <w:r>
        <w:rPr>
          <w:rFonts w:hint="eastAsia" w:ascii="方正仿宋_GBK" w:hAnsi="方正仿宋_GBK" w:eastAsia="方正仿宋_GBK" w:cs="方正仿宋_GBK"/>
          <w:snapToGrid/>
          <w:spacing w:val="0"/>
          <w:kern w:val="21"/>
          <w:sz w:val="28"/>
          <w:szCs w:val="28"/>
        </w:rPr>
        <w:t xml:space="preserve"> （盖单位公章）</w:t>
      </w:r>
    </w:p>
    <w:p>
      <w:pPr>
        <w:spacing w:line="360" w:lineRule="auto"/>
        <w:ind w:firstLine="548" w:firstLineChars="196"/>
        <w:rPr>
          <w:rFonts w:hint="eastAsia" w:ascii="方正仿宋_GBK" w:hAnsi="方正仿宋_GBK" w:eastAsia="方正仿宋_GBK" w:cs="方正仿宋_GBK"/>
          <w:snapToGrid/>
          <w:spacing w:val="0"/>
          <w:kern w:val="21"/>
          <w:sz w:val="28"/>
          <w:szCs w:val="28"/>
          <w:u w:val="single"/>
        </w:rPr>
      </w:pPr>
      <w:r>
        <w:rPr>
          <w:rFonts w:hint="eastAsia" w:ascii="方正仿宋_GBK" w:hAnsi="方正仿宋_GBK" w:eastAsia="方正仿宋_GBK" w:cs="方正仿宋_GBK"/>
          <w:snapToGrid/>
          <w:spacing w:val="0"/>
          <w:kern w:val="21"/>
          <w:sz w:val="28"/>
          <w:szCs w:val="28"/>
        </w:rPr>
        <w:t>法定代表人</w:t>
      </w:r>
      <w:r>
        <w:rPr>
          <w:rFonts w:hint="eastAsia" w:ascii="方正仿宋_GBK" w:hAnsi="方正仿宋_GBK" w:eastAsia="方正仿宋_GBK" w:cs="方正仿宋_GBK"/>
          <w:sz w:val="28"/>
          <w:szCs w:val="28"/>
          <w:lang w:val="en-US" w:eastAsia="zh-CN"/>
        </w:rPr>
        <w:t>/负责人</w:t>
      </w:r>
      <w:r>
        <w:rPr>
          <w:rFonts w:hint="eastAsia" w:ascii="方正仿宋_GBK" w:hAnsi="方正仿宋_GBK" w:eastAsia="方正仿宋_GBK" w:cs="方正仿宋_GBK"/>
          <w:snapToGrid/>
          <w:spacing w:val="0"/>
          <w:kern w:val="21"/>
          <w:sz w:val="28"/>
          <w:szCs w:val="28"/>
        </w:rPr>
        <w:t>或授权代表（签字）：</w:t>
      </w:r>
      <w:r>
        <w:rPr>
          <w:rFonts w:hint="eastAsia" w:ascii="方正仿宋_GBK" w:hAnsi="方正仿宋_GBK" w:eastAsia="方正仿宋_GBK" w:cs="方正仿宋_GBK"/>
          <w:snapToGrid/>
          <w:spacing w:val="0"/>
          <w:kern w:val="21"/>
          <w:sz w:val="28"/>
          <w:szCs w:val="28"/>
          <w:u w:val="single"/>
        </w:rPr>
        <w:t xml:space="preserve">         </w:t>
      </w:r>
    </w:p>
    <w:p>
      <w:pPr>
        <w:spacing w:line="360" w:lineRule="auto"/>
        <w:ind w:firstLine="548" w:firstLineChars="196"/>
        <w:rPr>
          <w:rFonts w:hint="eastAsia" w:ascii="方正仿宋_GBK" w:hAnsi="方正仿宋_GBK" w:eastAsia="方正仿宋_GBK" w:cs="方正仿宋_GBK"/>
          <w:snapToGrid/>
          <w:spacing w:val="0"/>
          <w:kern w:val="21"/>
          <w:sz w:val="28"/>
          <w:szCs w:val="28"/>
        </w:rPr>
      </w:pPr>
      <w:r>
        <w:rPr>
          <w:rFonts w:hint="eastAsia" w:ascii="方正仿宋_GBK" w:hAnsi="方正仿宋_GBK" w:eastAsia="方正仿宋_GBK" w:cs="方正仿宋_GBK"/>
          <w:snapToGrid/>
          <w:spacing w:val="0"/>
          <w:kern w:val="21"/>
          <w:sz w:val="28"/>
          <w:szCs w:val="28"/>
        </w:rPr>
        <w:t>日      期：</w:t>
      </w:r>
      <w:r>
        <w:rPr>
          <w:rFonts w:hint="eastAsia" w:ascii="方正仿宋_GBK" w:hAnsi="方正仿宋_GBK" w:eastAsia="方正仿宋_GBK" w:cs="方正仿宋_GBK"/>
          <w:snapToGrid/>
          <w:spacing w:val="0"/>
          <w:kern w:val="21"/>
          <w:sz w:val="28"/>
          <w:szCs w:val="28"/>
          <w:u w:val="single"/>
        </w:rPr>
        <w:t xml:space="preserve">      </w:t>
      </w:r>
      <w:r>
        <w:rPr>
          <w:rFonts w:hint="eastAsia" w:ascii="方正仿宋_GBK" w:hAnsi="方正仿宋_GBK" w:eastAsia="方正仿宋_GBK" w:cs="方正仿宋_GBK"/>
          <w:snapToGrid/>
          <w:spacing w:val="0"/>
          <w:kern w:val="21"/>
          <w:sz w:val="28"/>
          <w:szCs w:val="28"/>
        </w:rPr>
        <w:t>年</w:t>
      </w:r>
      <w:r>
        <w:rPr>
          <w:rFonts w:hint="eastAsia" w:ascii="方正仿宋_GBK" w:hAnsi="方正仿宋_GBK" w:eastAsia="方正仿宋_GBK" w:cs="方正仿宋_GBK"/>
          <w:snapToGrid/>
          <w:spacing w:val="0"/>
          <w:kern w:val="21"/>
          <w:sz w:val="28"/>
          <w:szCs w:val="28"/>
          <w:u w:val="single"/>
        </w:rPr>
        <w:t xml:space="preserve">      </w:t>
      </w:r>
      <w:r>
        <w:rPr>
          <w:rFonts w:hint="eastAsia" w:ascii="方正仿宋_GBK" w:hAnsi="方正仿宋_GBK" w:eastAsia="方正仿宋_GBK" w:cs="方正仿宋_GBK"/>
          <w:snapToGrid/>
          <w:spacing w:val="0"/>
          <w:kern w:val="21"/>
          <w:sz w:val="28"/>
          <w:szCs w:val="28"/>
        </w:rPr>
        <w:t>月</w:t>
      </w:r>
      <w:r>
        <w:rPr>
          <w:rFonts w:hint="eastAsia" w:ascii="方正仿宋_GBK" w:hAnsi="方正仿宋_GBK" w:eastAsia="方正仿宋_GBK" w:cs="方正仿宋_GBK"/>
          <w:snapToGrid/>
          <w:spacing w:val="0"/>
          <w:kern w:val="21"/>
          <w:sz w:val="28"/>
          <w:szCs w:val="28"/>
          <w:u w:val="single"/>
        </w:rPr>
        <w:t xml:space="preserve">      </w:t>
      </w:r>
      <w:r>
        <w:rPr>
          <w:rFonts w:hint="eastAsia" w:ascii="方正仿宋_GBK" w:hAnsi="方正仿宋_GBK" w:eastAsia="方正仿宋_GBK" w:cs="方正仿宋_GBK"/>
          <w:snapToGrid/>
          <w:spacing w:val="0"/>
          <w:kern w:val="21"/>
          <w:sz w:val="28"/>
          <w:szCs w:val="28"/>
        </w:rPr>
        <w:t>日</w:t>
      </w:r>
    </w:p>
    <w:p>
      <w:pPr>
        <w:pStyle w:val="2"/>
        <w:rPr>
          <w:rFonts w:hint="eastAsia" w:eastAsia="宋体"/>
          <w:lang w:eastAsia="zh-CN"/>
        </w:rPr>
      </w:pPr>
    </w:p>
    <w:p>
      <w:pPr>
        <w:rPr>
          <w:rFonts w:hint="eastAsia"/>
          <w:lang w:eastAsia="zh-CN"/>
        </w:rPr>
      </w:pPr>
    </w:p>
    <w:p>
      <w:pPr>
        <w:rPr>
          <w:rFonts w:hint="eastAsia"/>
        </w:rPr>
      </w:pPr>
    </w:p>
    <w:p>
      <w:pPr>
        <w:pStyle w:val="2"/>
        <w:rPr>
          <w:rFonts w:hint="eastAsia"/>
        </w:rPr>
      </w:pPr>
    </w:p>
    <w:p>
      <w:pPr>
        <w:rPr>
          <w:rFonts w:hint="eastAsia"/>
        </w:rPr>
      </w:pPr>
    </w:p>
    <w:p>
      <w:pPr>
        <w:pStyle w:val="2"/>
        <w:rPr>
          <w:rFonts w:hint="eastAsia"/>
        </w:rPr>
      </w:pPr>
    </w:p>
    <w:p>
      <w:pPr>
        <w:rPr>
          <w:rFonts w:hint="eastAsia"/>
        </w:rPr>
      </w:pPr>
    </w:p>
    <w:p>
      <w:pPr>
        <w:pStyle w:val="2"/>
        <w:rPr>
          <w:rFonts w:hint="eastAsia"/>
        </w:rPr>
      </w:pPr>
    </w:p>
    <w:p>
      <w:pPr>
        <w:rPr>
          <w:rFonts w:hint="eastAsia"/>
        </w:rPr>
      </w:pPr>
    </w:p>
    <w:p>
      <w:pPr>
        <w:tabs>
          <w:tab w:val="center" w:pos="4876"/>
        </w:tabs>
        <w:snapToGrid w:val="0"/>
        <w:spacing w:line="400" w:lineRule="exact"/>
        <w:jc w:val="left"/>
        <w:rPr>
          <w:rFonts w:hint="eastAsia" w:ascii="方正小标宋_GBK" w:hAnsi="方正小标宋_GBK" w:eastAsia="方正小标宋_GBK" w:cs="方正小标宋_GBK"/>
          <w:b/>
          <w:sz w:val="44"/>
          <w:szCs w:val="44"/>
          <w:highlight w:val="none"/>
          <w:lang w:eastAsia="zh-CN"/>
        </w:rPr>
      </w:pPr>
      <w:bookmarkStart w:id="6" w:name="_Toc13565314"/>
      <w:bookmarkStart w:id="7" w:name="_Toc11923097"/>
      <w:bookmarkStart w:id="8" w:name="_Toc11923168"/>
      <w:bookmarkStart w:id="9" w:name="_Toc11764038"/>
      <w:r>
        <w:rPr>
          <w:rFonts w:hint="eastAsia" w:ascii="方正黑体_GBK" w:hAnsi="宋体" w:eastAsia="方正黑体_GBK" w:cs="宋体"/>
          <w:sz w:val="32"/>
          <w:szCs w:val="32"/>
        </w:rPr>
        <w:t>附件</w:t>
      </w:r>
      <w:r>
        <w:rPr>
          <w:rFonts w:hint="eastAsia" w:ascii="方正黑体_GBK" w:hAnsi="宋体" w:eastAsia="方正黑体_GBK" w:cs="宋体"/>
          <w:sz w:val="32"/>
          <w:szCs w:val="32"/>
          <w:lang w:val="en-US" w:eastAsia="zh-CN"/>
        </w:rPr>
        <w:t>6</w:t>
      </w:r>
      <w:r>
        <w:rPr>
          <w:rFonts w:hint="eastAsia" w:ascii="方正黑体_GBK" w:hAnsi="宋体" w:eastAsia="方正黑体_GBK" w:cs="宋体"/>
          <w:sz w:val="32"/>
          <w:szCs w:val="32"/>
        </w:rPr>
        <w:t>：</w:t>
      </w:r>
    </w:p>
    <w:p>
      <w:pPr>
        <w:jc w:val="center"/>
        <w:rPr>
          <w:rFonts w:hint="eastAsia" w:ascii="方正小标宋_GBK" w:hAnsi="方正小标宋_GBK" w:eastAsia="方正小标宋_GBK" w:cs="方正小标宋_GBK"/>
          <w:b/>
          <w:sz w:val="44"/>
          <w:szCs w:val="44"/>
          <w:highlight w:val="none"/>
          <w:lang w:eastAsia="zh-CN"/>
        </w:rPr>
      </w:pPr>
      <w:r>
        <w:rPr>
          <w:rFonts w:hint="eastAsia" w:ascii="方正小标宋_GBK" w:hAnsi="方正小标宋_GBK" w:eastAsia="方正小标宋_GBK" w:cs="方正小标宋_GBK"/>
          <w:b/>
          <w:sz w:val="44"/>
          <w:szCs w:val="44"/>
          <w:highlight w:val="none"/>
          <w:lang w:eastAsia="zh-CN"/>
        </w:rPr>
        <w:t>没有重大违法记录的书面声明</w:t>
      </w:r>
      <w:bookmarkEnd w:id="6"/>
      <w:bookmarkEnd w:id="7"/>
      <w:bookmarkEnd w:id="8"/>
      <w:bookmarkEnd w:id="9"/>
    </w:p>
    <w:p>
      <w:pPr>
        <w:bidi w:val="0"/>
        <w:rPr>
          <w:rFonts w:hint="eastAsia"/>
        </w:rPr>
      </w:pP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snapToGrid/>
          <w:color w:val="000000"/>
          <w:spacing w:val="0"/>
          <w:kern w:val="21"/>
          <w:sz w:val="28"/>
          <w:szCs w:val="28"/>
          <w:u w:val="single"/>
          <w:lang w:val="en-US" w:eastAsia="zh-CN"/>
        </w:rPr>
        <w:t>德昌县中医医院</w:t>
      </w:r>
      <w:r>
        <w:rPr>
          <w:rFonts w:hint="eastAsia" w:ascii="方正仿宋_GBK" w:hAnsi="方正仿宋_GBK" w:eastAsia="方正仿宋_GBK" w:cs="方正仿宋_GBK"/>
          <w:snapToGrid/>
          <w:color w:val="000000"/>
          <w:spacing w:val="0"/>
          <w:kern w:val="21"/>
          <w:sz w:val="28"/>
          <w:szCs w:val="28"/>
        </w:rPr>
        <w:t>：</w:t>
      </w:r>
    </w:p>
    <w:p>
      <w:pPr>
        <w:spacing w:line="360" w:lineRule="auto"/>
        <w:ind w:firstLine="54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我</w:t>
      </w:r>
      <w:r>
        <w:rPr>
          <w:rFonts w:hint="eastAsia" w:ascii="方正仿宋_GBK" w:hAnsi="方正仿宋_GBK" w:eastAsia="方正仿宋_GBK" w:cs="方正仿宋_GBK"/>
          <w:color w:val="000000"/>
          <w:sz w:val="28"/>
          <w:szCs w:val="28"/>
          <w:lang w:eastAsia="zh-CN"/>
        </w:rPr>
        <w:t>单位</w:t>
      </w:r>
      <w:r>
        <w:rPr>
          <w:rFonts w:hint="eastAsia" w:ascii="方正仿宋_GBK" w:hAnsi="方正仿宋_GBK" w:eastAsia="方正仿宋_GBK" w:cs="方正仿宋_GBK"/>
          <w:color w:val="000000"/>
          <w:sz w:val="28"/>
          <w:szCs w:val="28"/>
        </w:rPr>
        <w:t>作为本次采购项目的供应商，现郑重承诺：</w:t>
      </w:r>
      <w:r>
        <w:rPr>
          <w:rFonts w:hint="eastAsia" w:ascii="方正仿宋_GBK" w:hAnsi="方正仿宋_GBK" w:eastAsia="方正仿宋_GBK" w:cs="方正仿宋_GBK"/>
          <w:color w:val="000000"/>
          <w:sz w:val="28"/>
          <w:szCs w:val="28"/>
          <w:u w:val="none"/>
          <w:lang w:eastAsia="zh-CN"/>
        </w:rPr>
        <w:t>我单位</w:t>
      </w:r>
      <w:r>
        <w:rPr>
          <w:rFonts w:hint="eastAsia" w:ascii="方正仿宋_GBK" w:hAnsi="方正仿宋_GBK" w:eastAsia="方正仿宋_GBK" w:cs="方正仿宋_GBK"/>
          <w:color w:val="000000"/>
          <w:sz w:val="28"/>
          <w:szCs w:val="28"/>
        </w:rPr>
        <w:t>在参加本次政府采购活动前3年内在经营活动中没有重大违法记录（即因违法经营受到刑事处罚或者责令停产停业、吊销许可证或者执照、较大数额罚款等行政处罚的行为）。</w:t>
      </w:r>
    </w:p>
    <w:p>
      <w:pPr>
        <w:spacing w:line="360" w:lineRule="auto"/>
        <w:ind w:firstLine="54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本单位对上述声明内容事项真实性负责，如有虚假，由我单位承担相关法律责任。</w:t>
      </w:r>
    </w:p>
    <w:p>
      <w:pPr>
        <w:spacing w:line="360" w:lineRule="auto"/>
        <w:ind w:firstLine="54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特此声明。</w:t>
      </w:r>
    </w:p>
    <w:p>
      <w:pPr>
        <w:adjustRightInd w:val="0"/>
        <w:spacing w:line="360" w:lineRule="auto"/>
        <w:ind w:firstLine="560" w:firstLineChars="200"/>
        <w:jc w:val="left"/>
        <w:rPr>
          <w:rFonts w:hint="eastAsia" w:ascii="方正仿宋_GBK" w:hAnsi="方正仿宋_GBK" w:eastAsia="方正仿宋_GBK" w:cs="方正仿宋_GBK"/>
          <w:snapToGrid/>
          <w:color w:val="000000"/>
          <w:spacing w:val="0"/>
          <w:kern w:val="21"/>
          <w:sz w:val="28"/>
          <w:szCs w:val="28"/>
        </w:rPr>
      </w:pPr>
    </w:p>
    <w:p>
      <w:pPr>
        <w:adjustRightInd w:val="0"/>
        <w:spacing w:line="360" w:lineRule="auto"/>
        <w:ind w:firstLine="560" w:firstLineChars="200"/>
        <w:jc w:val="left"/>
        <w:rPr>
          <w:rFonts w:hint="eastAsia" w:ascii="方正仿宋_GBK" w:hAnsi="方正仿宋_GBK" w:eastAsia="方正仿宋_GBK" w:cs="方正仿宋_GBK"/>
          <w:snapToGrid/>
          <w:color w:val="000000"/>
          <w:spacing w:val="0"/>
          <w:kern w:val="21"/>
          <w:sz w:val="28"/>
          <w:szCs w:val="28"/>
        </w:rPr>
      </w:pPr>
    </w:p>
    <w:p>
      <w:pPr>
        <w:adjustRightInd w:val="0"/>
        <w:spacing w:line="360" w:lineRule="auto"/>
        <w:ind w:firstLine="560" w:firstLineChars="200"/>
        <w:jc w:val="left"/>
        <w:rPr>
          <w:rFonts w:hint="eastAsia" w:ascii="方正仿宋_GBK" w:hAnsi="方正仿宋_GBK" w:eastAsia="方正仿宋_GBK" w:cs="方正仿宋_GBK"/>
          <w:snapToGrid/>
          <w:color w:val="000000"/>
          <w:spacing w:val="0"/>
          <w:kern w:val="21"/>
          <w:sz w:val="28"/>
          <w:szCs w:val="28"/>
        </w:rPr>
      </w:pPr>
      <w:r>
        <w:rPr>
          <w:rFonts w:hint="eastAsia" w:ascii="方正仿宋_GBK" w:hAnsi="方正仿宋_GBK" w:eastAsia="方正仿宋_GBK" w:cs="方正仿宋_GBK"/>
          <w:snapToGrid/>
          <w:color w:val="000000"/>
          <w:spacing w:val="0"/>
          <w:kern w:val="21"/>
          <w:sz w:val="28"/>
          <w:szCs w:val="28"/>
        </w:rPr>
        <w:t>供应商名称：</w:t>
      </w:r>
      <w:r>
        <w:rPr>
          <w:rFonts w:hint="eastAsia" w:ascii="方正仿宋_GBK" w:hAnsi="方正仿宋_GBK" w:eastAsia="方正仿宋_GBK" w:cs="方正仿宋_GBK"/>
          <w:snapToGrid/>
          <w:color w:val="000000"/>
          <w:spacing w:val="0"/>
          <w:kern w:val="21"/>
          <w:sz w:val="28"/>
          <w:szCs w:val="28"/>
          <w:u w:val="single"/>
        </w:rPr>
        <w:t xml:space="preserve">                     </w:t>
      </w:r>
      <w:r>
        <w:rPr>
          <w:rFonts w:hint="eastAsia" w:ascii="方正仿宋_GBK" w:hAnsi="方正仿宋_GBK" w:eastAsia="方正仿宋_GBK" w:cs="方正仿宋_GBK"/>
          <w:snapToGrid/>
          <w:color w:val="000000"/>
          <w:spacing w:val="0"/>
          <w:kern w:val="21"/>
          <w:sz w:val="28"/>
          <w:szCs w:val="28"/>
        </w:rPr>
        <w:t xml:space="preserve"> （盖单位公章）</w:t>
      </w:r>
    </w:p>
    <w:p>
      <w:pPr>
        <w:spacing w:line="360" w:lineRule="auto"/>
        <w:ind w:firstLine="548" w:firstLineChars="196"/>
        <w:rPr>
          <w:rFonts w:hint="eastAsia" w:ascii="方正仿宋_GBK" w:hAnsi="方正仿宋_GBK" w:eastAsia="方正仿宋_GBK" w:cs="方正仿宋_GBK"/>
          <w:snapToGrid/>
          <w:color w:val="000000"/>
          <w:spacing w:val="0"/>
          <w:kern w:val="21"/>
          <w:sz w:val="28"/>
          <w:szCs w:val="28"/>
          <w:u w:val="single"/>
        </w:rPr>
      </w:pPr>
      <w:r>
        <w:rPr>
          <w:rFonts w:hint="eastAsia" w:ascii="方正仿宋_GBK" w:hAnsi="方正仿宋_GBK" w:eastAsia="方正仿宋_GBK" w:cs="方正仿宋_GBK"/>
          <w:snapToGrid/>
          <w:color w:val="000000"/>
          <w:spacing w:val="0"/>
          <w:kern w:val="21"/>
          <w:sz w:val="28"/>
          <w:szCs w:val="28"/>
        </w:rPr>
        <w:t>法定代表人</w:t>
      </w:r>
      <w:r>
        <w:rPr>
          <w:rFonts w:hint="eastAsia" w:ascii="方正仿宋_GBK" w:hAnsi="方正仿宋_GBK" w:eastAsia="方正仿宋_GBK" w:cs="方正仿宋_GBK"/>
          <w:sz w:val="28"/>
          <w:szCs w:val="28"/>
          <w:highlight w:val="none"/>
          <w:lang w:val="en-US" w:eastAsia="zh-CN"/>
        </w:rPr>
        <w:t>/负责人</w:t>
      </w:r>
      <w:r>
        <w:rPr>
          <w:rFonts w:hint="eastAsia" w:ascii="方正仿宋_GBK" w:hAnsi="方正仿宋_GBK" w:eastAsia="方正仿宋_GBK" w:cs="方正仿宋_GBK"/>
          <w:snapToGrid/>
          <w:color w:val="000000"/>
          <w:spacing w:val="0"/>
          <w:kern w:val="21"/>
          <w:sz w:val="28"/>
          <w:szCs w:val="28"/>
          <w:highlight w:val="none"/>
        </w:rPr>
        <w:t>或授权代表（签字）：</w:t>
      </w:r>
      <w:r>
        <w:rPr>
          <w:rFonts w:hint="eastAsia" w:ascii="方正仿宋_GBK" w:hAnsi="方正仿宋_GBK" w:eastAsia="方正仿宋_GBK" w:cs="方正仿宋_GBK"/>
          <w:snapToGrid/>
          <w:color w:val="000000"/>
          <w:spacing w:val="0"/>
          <w:kern w:val="21"/>
          <w:sz w:val="28"/>
          <w:szCs w:val="28"/>
          <w:highlight w:val="none"/>
          <w:u w:val="single"/>
        </w:rPr>
        <w:t xml:space="preserve">  </w:t>
      </w:r>
      <w:r>
        <w:rPr>
          <w:rFonts w:hint="eastAsia" w:ascii="方正仿宋_GBK" w:hAnsi="方正仿宋_GBK" w:eastAsia="方正仿宋_GBK" w:cs="方正仿宋_GBK"/>
          <w:snapToGrid/>
          <w:color w:val="000000"/>
          <w:spacing w:val="0"/>
          <w:kern w:val="21"/>
          <w:sz w:val="28"/>
          <w:szCs w:val="28"/>
          <w:u w:val="single"/>
        </w:rPr>
        <w:t xml:space="preserve">       </w:t>
      </w:r>
    </w:p>
    <w:p>
      <w:pPr>
        <w:spacing w:line="360" w:lineRule="auto"/>
        <w:ind w:firstLine="548" w:firstLineChars="196"/>
      </w:pPr>
      <w:r>
        <w:rPr>
          <w:rFonts w:hint="eastAsia" w:ascii="方正仿宋_GBK" w:hAnsi="方正仿宋_GBK" w:eastAsia="方正仿宋_GBK" w:cs="方正仿宋_GBK"/>
          <w:snapToGrid/>
          <w:color w:val="000000"/>
          <w:spacing w:val="0"/>
          <w:kern w:val="21"/>
          <w:sz w:val="28"/>
          <w:szCs w:val="28"/>
        </w:rPr>
        <w:t>日      期：</w:t>
      </w:r>
      <w:r>
        <w:rPr>
          <w:rFonts w:hint="eastAsia" w:ascii="方正仿宋_GBK" w:hAnsi="方正仿宋_GBK" w:eastAsia="方正仿宋_GBK" w:cs="方正仿宋_GBK"/>
          <w:snapToGrid/>
          <w:color w:val="000000"/>
          <w:spacing w:val="0"/>
          <w:kern w:val="21"/>
          <w:sz w:val="28"/>
          <w:szCs w:val="28"/>
          <w:u w:val="single"/>
        </w:rPr>
        <w:t xml:space="preserve">      </w:t>
      </w:r>
      <w:r>
        <w:rPr>
          <w:rFonts w:hint="eastAsia" w:ascii="方正仿宋_GBK" w:hAnsi="方正仿宋_GBK" w:eastAsia="方正仿宋_GBK" w:cs="方正仿宋_GBK"/>
          <w:snapToGrid/>
          <w:color w:val="000000"/>
          <w:spacing w:val="0"/>
          <w:kern w:val="21"/>
          <w:sz w:val="28"/>
          <w:szCs w:val="28"/>
        </w:rPr>
        <w:t>年</w:t>
      </w:r>
      <w:r>
        <w:rPr>
          <w:rFonts w:hint="eastAsia" w:ascii="方正仿宋_GBK" w:hAnsi="方正仿宋_GBK" w:eastAsia="方正仿宋_GBK" w:cs="方正仿宋_GBK"/>
          <w:snapToGrid/>
          <w:color w:val="000000"/>
          <w:spacing w:val="0"/>
          <w:kern w:val="21"/>
          <w:sz w:val="28"/>
          <w:szCs w:val="28"/>
          <w:u w:val="single"/>
        </w:rPr>
        <w:t xml:space="preserve">      </w:t>
      </w:r>
      <w:r>
        <w:rPr>
          <w:rFonts w:hint="eastAsia" w:ascii="方正仿宋_GBK" w:hAnsi="方正仿宋_GBK" w:eastAsia="方正仿宋_GBK" w:cs="方正仿宋_GBK"/>
          <w:snapToGrid/>
          <w:color w:val="000000"/>
          <w:spacing w:val="0"/>
          <w:kern w:val="21"/>
          <w:sz w:val="28"/>
          <w:szCs w:val="28"/>
        </w:rPr>
        <w:t>月</w:t>
      </w:r>
      <w:r>
        <w:rPr>
          <w:rFonts w:hint="eastAsia" w:ascii="方正仿宋_GBK" w:hAnsi="方正仿宋_GBK" w:eastAsia="方正仿宋_GBK" w:cs="方正仿宋_GBK"/>
          <w:snapToGrid/>
          <w:color w:val="000000"/>
          <w:spacing w:val="0"/>
          <w:kern w:val="21"/>
          <w:sz w:val="28"/>
          <w:szCs w:val="28"/>
          <w:u w:val="single"/>
        </w:rPr>
        <w:t xml:space="preserve">      </w:t>
      </w:r>
      <w:r>
        <w:rPr>
          <w:rFonts w:hint="eastAsia" w:ascii="方正仿宋_GBK" w:hAnsi="方正仿宋_GBK" w:eastAsia="方正仿宋_GBK" w:cs="方正仿宋_GBK"/>
          <w:snapToGrid/>
          <w:color w:val="000000"/>
          <w:spacing w:val="0"/>
          <w:kern w:val="21"/>
          <w:sz w:val="28"/>
          <w:szCs w:val="28"/>
        </w:rPr>
        <w:t>日</w:t>
      </w:r>
    </w:p>
    <w:sectPr>
      <w:headerReference r:id="rId3" w:type="default"/>
      <w:pgSz w:w="11906" w:h="16838"/>
      <w:pgMar w:top="1417" w:right="1474" w:bottom="130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方正仿宋_GBK">
    <w:panose1 w:val="03000509000000000000"/>
    <w:charset w:val="86"/>
    <w:family w:val="script"/>
    <w:pitch w:val="default"/>
    <w:sig w:usb0="00000001" w:usb1="080E0000" w:usb2="00000000" w:usb3="00000000" w:csb0="00040000" w:csb1="00000000"/>
  </w:font>
  <w:font w:name="楷体à.ā">
    <w:altName w:val="宋体"/>
    <w:panose1 w:val="00000000000000000000"/>
    <w:charset w:val="86"/>
    <w:family w:val="modern"/>
    <w:pitch w:val="default"/>
    <w:sig w:usb0="00000000" w:usb1="00000000" w:usb2="00000010" w:usb3="00000000" w:csb0="00040000" w:csb1="00000000"/>
  </w:font>
  <w:font w:name="方正小标宋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rPr>
        <w:rFonts w:hint="eastAsia"/>
        <w:lang w:val="en-US" w:eastAsia="zh-CN"/>
      </w:rPr>
    </w:pPr>
    <w:r>
      <w:rPr>
        <w:rFonts w:hint="eastAsia"/>
        <w:lang w:val="en-US" w:eastAsia="zh-CN"/>
      </w:rPr>
      <w:drawing>
        <wp:anchor distT="0" distB="0" distL="114300" distR="114300" simplePos="0" relativeHeight="251659264" behindDoc="1" locked="0" layoutInCell="1" allowOverlap="1">
          <wp:simplePos x="0" y="0"/>
          <wp:positionH relativeFrom="column">
            <wp:posOffset>4000500</wp:posOffset>
          </wp:positionH>
          <wp:positionV relativeFrom="paragraph">
            <wp:posOffset>23495</wp:posOffset>
          </wp:positionV>
          <wp:extent cx="2118995" cy="367665"/>
          <wp:effectExtent l="0" t="0" r="14605" b="13335"/>
          <wp:wrapNone/>
          <wp:docPr id="1" name="图片 1" descr="医院宗旨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医院宗旨logo"/>
                  <pic:cNvPicPr>
                    <a:picLocks noChangeAspect="1"/>
                  </pic:cNvPicPr>
                </pic:nvPicPr>
                <pic:blipFill>
                  <a:blip r:embed="rId1"/>
                  <a:stretch>
                    <a:fillRect/>
                  </a:stretch>
                </pic:blipFill>
                <pic:spPr>
                  <a:xfrm>
                    <a:off x="0" y="0"/>
                    <a:ext cx="2118995" cy="367665"/>
                  </a:xfrm>
                  <a:prstGeom prst="rect">
                    <a:avLst/>
                  </a:prstGeom>
                </pic:spPr>
              </pic:pic>
            </a:graphicData>
          </a:graphic>
        </wp:anchor>
      </w:drawing>
    </w:r>
    <w:r>
      <w:rPr>
        <w:rFonts w:hint="eastAsia" w:eastAsia="宋体"/>
        <w:lang w:eastAsia="zh-CN"/>
      </w:rPr>
      <w:drawing>
        <wp:anchor distT="0" distB="0" distL="114300" distR="114300" simplePos="0" relativeHeight="251660288" behindDoc="1" locked="0" layoutInCell="1" allowOverlap="1">
          <wp:simplePos x="0" y="0"/>
          <wp:positionH relativeFrom="column">
            <wp:posOffset>-504825</wp:posOffset>
          </wp:positionH>
          <wp:positionV relativeFrom="paragraph">
            <wp:posOffset>-28575</wp:posOffset>
          </wp:positionV>
          <wp:extent cx="2037080" cy="381000"/>
          <wp:effectExtent l="0" t="0" r="1270" b="0"/>
          <wp:wrapNone/>
          <wp:docPr id="2" name="图片 2" descr="医院logo"/>
          <wp:cNvGraphicFramePr/>
          <a:graphic xmlns:a="http://schemas.openxmlformats.org/drawingml/2006/main">
            <a:graphicData uri="http://schemas.openxmlformats.org/drawingml/2006/picture">
              <pic:pic xmlns:pic="http://schemas.openxmlformats.org/drawingml/2006/picture">
                <pic:nvPicPr>
                  <pic:cNvPr id="2" name="图片 2" descr="医院logo"/>
                  <pic:cNvPicPr/>
                </pic:nvPicPr>
                <pic:blipFill>
                  <a:blip r:embed="rId2"/>
                  <a:stretch>
                    <a:fillRect/>
                  </a:stretch>
                </pic:blipFill>
                <pic:spPr>
                  <a:xfrm>
                    <a:off x="0" y="0"/>
                    <a:ext cx="2037080" cy="381000"/>
                  </a:xfrm>
                  <a:prstGeom prst="rect">
                    <a:avLst/>
                  </a:prstGeom>
                </pic:spPr>
              </pic:pic>
            </a:graphicData>
          </a:graphic>
        </wp:anchor>
      </w:drawing>
    </w:r>
    <w:r>
      <w:rPr>
        <w:rFonts w:hint="eastAsia"/>
        <w:lang w:val="en-US" w:eastAsia="zh-CN"/>
      </w:rPr>
      <w:t xml:space="preserve">   </w:t>
    </w:r>
    <w:r>
      <w:rPr>
        <w:rFonts w:hint="eastAsia"/>
        <w:lang w:val="en-US" w:eastAsia="zh-CN"/>
      </w:rPr>
      <w:br w:type="textWrapping"/>
    </w:r>
  </w:p>
  <w:p>
    <w:pPr>
      <w:pStyle w:val="14"/>
      <w:rPr>
        <w:rFonts w:hint="default"/>
        <w:lang w:val="en-US" w:eastAsia="zh-CN"/>
      </w:rPr>
    </w:pPr>
  </w:p>
  <w:p>
    <w:pPr>
      <w:pStyle w:val="14"/>
      <w:rPr>
        <w:rFonts w:hint="default"/>
        <w:lang w:val="en-US"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
    <w:nsid w:val="5B279D34"/>
    <w:multiLevelType w:val="singleLevel"/>
    <w:tmpl w:val="5B279D34"/>
    <w:lvl w:ilvl="0" w:tentative="0">
      <w:start w:val="1"/>
      <w:numFmt w:val="chineseCounting"/>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1994B3B"/>
    <w:rsid w:val="00D66053"/>
    <w:rsid w:val="00D762B6"/>
    <w:rsid w:val="00EF1436"/>
    <w:rsid w:val="014C5E7F"/>
    <w:rsid w:val="017240DE"/>
    <w:rsid w:val="03190625"/>
    <w:rsid w:val="034819F2"/>
    <w:rsid w:val="036B3910"/>
    <w:rsid w:val="03DB59D2"/>
    <w:rsid w:val="04285DA7"/>
    <w:rsid w:val="048E6C65"/>
    <w:rsid w:val="049717AF"/>
    <w:rsid w:val="054E75DA"/>
    <w:rsid w:val="059C0249"/>
    <w:rsid w:val="05DC2B5A"/>
    <w:rsid w:val="064D7A8E"/>
    <w:rsid w:val="07673619"/>
    <w:rsid w:val="08A02535"/>
    <w:rsid w:val="08CB6D72"/>
    <w:rsid w:val="09C14DB9"/>
    <w:rsid w:val="0A433171"/>
    <w:rsid w:val="0A567FE7"/>
    <w:rsid w:val="0C296FE5"/>
    <w:rsid w:val="0C4C51EC"/>
    <w:rsid w:val="0E2A413A"/>
    <w:rsid w:val="0E2F3E86"/>
    <w:rsid w:val="0E5640B9"/>
    <w:rsid w:val="0FBB08AE"/>
    <w:rsid w:val="103517B1"/>
    <w:rsid w:val="103C50DC"/>
    <w:rsid w:val="130A3D13"/>
    <w:rsid w:val="14E248D3"/>
    <w:rsid w:val="1719731B"/>
    <w:rsid w:val="180F33EF"/>
    <w:rsid w:val="18356FF4"/>
    <w:rsid w:val="1979016B"/>
    <w:rsid w:val="1AB062D8"/>
    <w:rsid w:val="1B612879"/>
    <w:rsid w:val="1BD54DB6"/>
    <w:rsid w:val="1C5C0AA6"/>
    <w:rsid w:val="1D8A73FE"/>
    <w:rsid w:val="1E65046E"/>
    <w:rsid w:val="1EAC358B"/>
    <w:rsid w:val="1EE82C41"/>
    <w:rsid w:val="20E41F73"/>
    <w:rsid w:val="21D21888"/>
    <w:rsid w:val="22D66669"/>
    <w:rsid w:val="23533577"/>
    <w:rsid w:val="237A41C3"/>
    <w:rsid w:val="23A9021F"/>
    <w:rsid w:val="256C2D31"/>
    <w:rsid w:val="259D19C1"/>
    <w:rsid w:val="25FE65A1"/>
    <w:rsid w:val="261F45FE"/>
    <w:rsid w:val="26D33C77"/>
    <w:rsid w:val="274F7D89"/>
    <w:rsid w:val="27FA7D66"/>
    <w:rsid w:val="28944BAE"/>
    <w:rsid w:val="296B15FF"/>
    <w:rsid w:val="2A5E12DB"/>
    <w:rsid w:val="2A9A6FCB"/>
    <w:rsid w:val="2AA902C1"/>
    <w:rsid w:val="2B4F27B3"/>
    <w:rsid w:val="2B9C6064"/>
    <w:rsid w:val="2CB216AE"/>
    <w:rsid w:val="2D53647D"/>
    <w:rsid w:val="2E092D17"/>
    <w:rsid w:val="2E677E9A"/>
    <w:rsid w:val="2EC02441"/>
    <w:rsid w:val="2F2B1BEC"/>
    <w:rsid w:val="311A0623"/>
    <w:rsid w:val="31917CE0"/>
    <w:rsid w:val="31DE1F9F"/>
    <w:rsid w:val="33242675"/>
    <w:rsid w:val="345C5E31"/>
    <w:rsid w:val="34D971C2"/>
    <w:rsid w:val="357401F2"/>
    <w:rsid w:val="36EA48D8"/>
    <w:rsid w:val="392541E6"/>
    <w:rsid w:val="395F3040"/>
    <w:rsid w:val="3B3B0ABC"/>
    <w:rsid w:val="3B59226A"/>
    <w:rsid w:val="3DB57746"/>
    <w:rsid w:val="3FDC5F2C"/>
    <w:rsid w:val="41420DB1"/>
    <w:rsid w:val="41704F17"/>
    <w:rsid w:val="41994B3B"/>
    <w:rsid w:val="4282199D"/>
    <w:rsid w:val="42DF267A"/>
    <w:rsid w:val="42F63A31"/>
    <w:rsid w:val="43687C9D"/>
    <w:rsid w:val="43732250"/>
    <w:rsid w:val="43E45950"/>
    <w:rsid w:val="44237CC7"/>
    <w:rsid w:val="45B80273"/>
    <w:rsid w:val="465A28CC"/>
    <w:rsid w:val="46793846"/>
    <w:rsid w:val="470A39D4"/>
    <w:rsid w:val="47904767"/>
    <w:rsid w:val="47CC1C1B"/>
    <w:rsid w:val="48ED3B5F"/>
    <w:rsid w:val="49790537"/>
    <w:rsid w:val="49EA28B3"/>
    <w:rsid w:val="4B7C5F3D"/>
    <w:rsid w:val="4CE444B6"/>
    <w:rsid w:val="4E9C6337"/>
    <w:rsid w:val="527617F6"/>
    <w:rsid w:val="52F00575"/>
    <w:rsid w:val="53877AC2"/>
    <w:rsid w:val="53EA39B9"/>
    <w:rsid w:val="541D12BA"/>
    <w:rsid w:val="557E7653"/>
    <w:rsid w:val="55A64F94"/>
    <w:rsid w:val="560B20EB"/>
    <w:rsid w:val="587E21BE"/>
    <w:rsid w:val="5883140B"/>
    <w:rsid w:val="58A60278"/>
    <w:rsid w:val="59A66B14"/>
    <w:rsid w:val="59EF5ACC"/>
    <w:rsid w:val="5B527A35"/>
    <w:rsid w:val="5B7420A1"/>
    <w:rsid w:val="5BD86AE5"/>
    <w:rsid w:val="5BF71877"/>
    <w:rsid w:val="5D4C079D"/>
    <w:rsid w:val="5E893A28"/>
    <w:rsid w:val="61D73DC8"/>
    <w:rsid w:val="62C850AC"/>
    <w:rsid w:val="636D2F1F"/>
    <w:rsid w:val="63DC52A5"/>
    <w:rsid w:val="63F804BB"/>
    <w:rsid w:val="6452059F"/>
    <w:rsid w:val="65031149"/>
    <w:rsid w:val="65BB2614"/>
    <w:rsid w:val="66227F01"/>
    <w:rsid w:val="664A2546"/>
    <w:rsid w:val="673472FD"/>
    <w:rsid w:val="68852F89"/>
    <w:rsid w:val="68AC4202"/>
    <w:rsid w:val="68B5242D"/>
    <w:rsid w:val="68CF6B8B"/>
    <w:rsid w:val="69516B5A"/>
    <w:rsid w:val="695E3812"/>
    <w:rsid w:val="696C213D"/>
    <w:rsid w:val="6A5854B5"/>
    <w:rsid w:val="6B342539"/>
    <w:rsid w:val="6C280FEF"/>
    <w:rsid w:val="6C403614"/>
    <w:rsid w:val="6E35561D"/>
    <w:rsid w:val="6F7E6C7E"/>
    <w:rsid w:val="70941078"/>
    <w:rsid w:val="714B616B"/>
    <w:rsid w:val="72714548"/>
    <w:rsid w:val="730F54E5"/>
    <w:rsid w:val="732724A7"/>
    <w:rsid w:val="735C078D"/>
    <w:rsid w:val="73B52BAC"/>
    <w:rsid w:val="74C20C85"/>
    <w:rsid w:val="75BB6E32"/>
    <w:rsid w:val="76CE27D4"/>
    <w:rsid w:val="772A4AE9"/>
    <w:rsid w:val="7730731A"/>
    <w:rsid w:val="781A02CD"/>
    <w:rsid w:val="785A44B4"/>
    <w:rsid w:val="78B40AB1"/>
    <w:rsid w:val="7A63515A"/>
    <w:rsid w:val="7A800A48"/>
    <w:rsid w:val="7B5D15F3"/>
    <w:rsid w:val="7C4C27A9"/>
    <w:rsid w:val="7CB85DA8"/>
    <w:rsid w:val="7DC80954"/>
    <w:rsid w:val="7E7617C9"/>
    <w:rsid w:val="7E9F634B"/>
    <w:rsid w:val="7EAB6FBF"/>
    <w:rsid w:val="7F837F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imes New Roman" w:hAnsi="Times New Roman" w:eastAsia="宋体" w:cs="Times New Roman"/>
      <w:sz w:val="24"/>
      <w:szCs w:val="24"/>
      <w:lang w:val="en-US" w:eastAsia="zh-CN" w:bidi="ar-SA"/>
    </w:rPr>
  </w:style>
  <w:style w:type="paragraph" w:styleId="3">
    <w:name w:val="heading 1"/>
    <w:basedOn w:val="1"/>
    <w:next w:val="1"/>
    <w:link w:val="24"/>
    <w:qFormat/>
    <w:uiPriority w:val="9"/>
    <w:pPr>
      <w:keepNext/>
      <w:spacing w:before="240" w:after="60"/>
      <w:outlineLvl w:val="0"/>
    </w:pPr>
    <w:rPr>
      <w:rFonts w:ascii="Cambria" w:hAnsi="Cambria"/>
      <w:b/>
      <w:bCs/>
      <w:kern w:val="32"/>
      <w:sz w:val="32"/>
      <w:szCs w:val="32"/>
    </w:rPr>
  </w:style>
  <w:style w:type="paragraph" w:styleId="2">
    <w:name w:val="heading 2"/>
    <w:basedOn w:val="1"/>
    <w:next w:val="1"/>
    <w:qFormat/>
    <w:uiPriority w:val="9"/>
    <w:pPr>
      <w:keepNext/>
      <w:spacing w:before="240" w:after="60"/>
      <w:outlineLvl w:val="1"/>
    </w:pPr>
    <w:rPr>
      <w:rFonts w:ascii="Cambria" w:hAnsi="Cambria" w:eastAsia="方正仿宋_GBK"/>
      <w:bCs/>
      <w:iCs/>
      <w:sz w:val="21"/>
      <w:szCs w:val="28"/>
    </w:rPr>
  </w:style>
  <w:style w:type="paragraph" w:styleId="4">
    <w:name w:val="heading 3"/>
    <w:basedOn w:val="5"/>
    <w:next w:val="5"/>
    <w:qFormat/>
    <w:uiPriority w:val="9"/>
    <w:pPr>
      <w:keepNext/>
      <w:tabs>
        <w:tab w:val="left" w:pos="2100"/>
      </w:tabs>
      <w:spacing w:before="240" w:after="60"/>
      <w:outlineLvl w:val="2"/>
    </w:pPr>
    <w:rPr>
      <w:rFonts w:ascii="Cambria" w:hAnsi="Cambria"/>
      <w:b/>
      <w:bCs/>
      <w:sz w:val="26"/>
      <w:szCs w:val="26"/>
    </w:rPr>
  </w:style>
  <w:style w:type="character" w:default="1" w:styleId="20">
    <w:name w:val="Default Paragraph Font"/>
    <w:semiHidden/>
    <w:qFormat/>
    <w:uiPriority w:val="0"/>
  </w:style>
  <w:style w:type="table" w:default="1" w:styleId="18">
    <w:name w:val="Normal Table"/>
    <w:semiHidden/>
    <w:qFormat/>
    <w:uiPriority w:val="0"/>
    <w:tblPr>
      <w:tblCellMar>
        <w:top w:w="0" w:type="dxa"/>
        <w:left w:w="108" w:type="dxa"/>
        <w:bottom w:w="0" w:type="dxa"/>
        <w:right w:w="108" w:type="dxa"/>
      </w:tblCellMar>
    </w:tblPr>
  </w:style>
  <w:style w:type="paragraph" w:customStyle="1" w:styleId="5">
    <w:name w:val="三级条标题"/>
    <w:basedOn w:val="6"/>
    <w:next w:val="8"/>
    <w:qFormat/>
    <w:uiPriority w:val="0"/>
    <w:pPr>
      <w:tabs>
        <w:tab w:val="left" w:pos="2100"/>
      </w:tabs>
      <w:ind w:left="2100" w:hanging="420"/>
      <w:outlineLvl w:val="4"/>
    </w:pPr>
  </w:style>
  <w:style w:type="paragraph" w:customStyle="1" w:styleId="6">
    <w:name w:val="二级条标题"/>
    <w:basedOn w:val="7"/>
    <w:next w:val="8"/>
    <w:qFormat/>
    <w:uiPriority w:val="0"/>
    <w:pPr>
      <w:outlineLvl w:val="3"/>
    </w:pPr>
  </w:style>
  <w:style w:type="paragraph" w:customStyle="1" w:styleId="7">
    <w:name w:val="一级条标题"/>
    <w:next w:val="8"/>
    <w:qFormat/>
    <w:uiPriority w:val="0"/>
    <w:pPr>
      <w:outlineLvl w:val="2"/>
    </w:pPr>
    <w:rPr>
      <w:rFonts w:ascii="Times New Roman" w:hAnsi="Times New Roman" w:eastAsia="黑体" w:cs="Times New Roman"/>
      <w:sz w:val="21"/>
      <w:lang w:val="en-US" w:eastAsia="zh-CN" w:bidi="ar-SA"/>
    </w:rPr>
  </w:style>
  <w:style w:type="paragraph" w:customStyle="1" w:styleId="8">
    <w:name w:val="段"/>
    <w:qFormat/>
    <w:uiPriority w:val="0"/>
    <w:pPr>
      <w:autoSpaceDE w:val="0"/>
      <w:autoSpaceDN w:val="0"/>
      <w:ind w:firstLine="200" w:firstLineChars="200"/>
      <w:jc w:val="both"/>
    </w:pPr>
    <w:rPr>
      <w:rFonts w:ascii="宋体" w:hAnsi="Times New Roman" w:eastAsia="宋体" w:cs="Times New Roman"/>
      <w:sz w:val="21"/>
      <w:szCs w:val="22"/>
      <w:lang w:val="en-US" w:eastAsia="zh-CN" w:bidi="ar-SA"/>
    </w:rPr>
  </w:style>
  <w:style w:type="paragraph" w:styleId="9">
    <w:name w:val="Normal Indent"/>
    <w:basedOn w:val="1"/>
    <w:qFormat/>
    <w:uiPriority w:val="0"/>
    <w:pPr>
      <w:ind w:firstLine="420"/>
    </w:pPr>
    <w:rPr>
      <w:kern w:val="2"/>
      <w:sz w:val="21"/>
      <w:szCs w:val="20"/>
    </w:rPr>
  </w:style>
  <w:style w:type="paragraph" w:styleId="10">
    <w:name w:val="annotation text"/>
    <w:basedOn w:val="1"/>
    <w:qFormat/>
    <w:uiPriority w:val="0"/>
    <w:rPr>
      <w:rFonts w:ascii="宋体"/>
      <w:sz w:val="34"/>
      <w:szCs w:val="20"/>
    </w:rPr>
  </w:style>
  <w:style w:type="paragraph" w:styleId="11">
    <w:name w:val="Body Text"/>
    <w:basedOn w:val="1"/>
    <w:next w:val="1"/>
    <w:qFormat/>
    <w:uiPriority w:val="0"/>
    <w:pPr>
      <w:spacing w:after="120"/>
    </w:pPr>
  </w:style>
  <w:style w:type="paragraph" w:styleId="12">
    <w:name w:val="Plain Text"/>
    <w:basedOn w:val="1"/>
    <w:qFormat/>
    <w:uiPriority w:val="0"/>
    <w:pPr>
      <w:widowControl w:val="0"/>
      <w:autoSpaceDE w:val="0"/>
      <w:autoSpaceDN w:val="0"/>
      <w:adjustRightInd w:val="0"/>
      <w:jc w:val="both"/>
    </w:pPr>
    <w:rPr>
      <w:rFonts w:ascii="宋体" w:hAnsi="Courier New"/>
      <w:kern w:val="2"/>
      <w:sz w:val="21"/>
      <w:szCs w:val="21"/>
    </w:rPr>
  </w:style>
  <w:style w:type="paragraph" w:styleId="13">
    <w:name w:val="footer"/>
    <w:basedOn w:val="1"/>
    <w:qFormat/>
    <w:uiPriority w:val="0"/>
    <w:pPr>
      <w:tabs>
        <w:tab w:val="center" w:pos="4153"/>
        <w:tab w:val="right" w:pos="8306"/>
      </w:tabs>
      <w:snapToGrid w:val="0"/>
      <w:jc w:val="left"/>
    </w:pPr>
    <w:rPr>
      <w:sz w:val="18"/>
    </w:rPr>
  </w:style>
  <w:style w:type="paragraph" w:styleId="1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5">
    <w:name w:val="Subtitle"/>
    <w:basedOn w:val="1"/>
    <w:next w:val="1"/>
    <w:qFormat/>
    <w:uiPriority w:val="11"/>
    <w:pPr>
      <w:spacing w:after="60"/>
      <w:jc w:val="center"/>
      <w:outlineLvl w:val="1"/>
    </w:pPr>
    <w:rPr>
      <w:rFonts w:ascii="Cambria" w:hAnsi="Cambria"/>
    </w:rPr>
  </w:style>
  <w:style w:type="paragraph" w:styleId="16">
    <w:name w:val="Normal (Web)"/>
    <w:basedOn w:val="1"/>
    <w:qFormat/>
    <w:uiPriority w:val="99"/>
    <w:pPr>
      <w:spacing w:before="100" w:beforeAutospacing="1" w:after="100" w:afterAutospacing="1"/>
    </w:pPr>
    <w:rPr>
      <w:rFonts w:ascii="宋体" w:hAnsi="宋体"/>
      <w:sz w:val="18"/>
      <w:szCs w:val="18"/>
    </w:rPr>
  </w:style>
  <w:style w:type="paragraph" w:styleId="17">
    <w:name w:val="Body Text First Indent"/>
    <w:basedOn w:val="11"/>
    <w:qFormat/>
    <w:uiPriority w:val="0"/>
    <w:pPr>
      <w:ind w:firstLine="420" w:firstLineChars="100"/>
    </w:pPr>
  </w:style>
  <w:style w:type="table" w:styleId="19">
    <w:name w:val="Table Grid"/>
    <w:basedOn w:val="18"/>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qFormat/>
    <w:uiPriority w:val="99"/>
    <w:rPr>
      <w:sz w:val="21"/>
      <w:szCs w:val="21"/>
    </w:rPr>
  </w:style>
  <w:style w:type="paragraph" w:customStyle="1" w:styleId="22">
    <w:name w:val="标题 5（有编号）（绿盟科技）"/>
    <w:basedOn w:val="1"/>
    <w:next w:val="23"/>
    <w:qFormat/>
    <w:uiPriority w:val="0"/>
    <w:pPr>
      <w:keepNext/>
      <w:keepLines/>
      <w:numPr>
        <w:ilvl w:val="4"/>
        <w:numId w:val="1"/>
      </w:numPr>
      <w:tabs>
        <w:tab w:val="left" w:pos="0"/>
      </w:tabs>
      <w:spacing w:before="280" w:after="156" w:line="377" w:lineRule="auto"/>
      <w:outlineLvl w:val="4"/>
    </w:pPr>
    <w:rPr>
      <w:rFonts w:ascii="Arial" w:hAnsi="Arial" w:eastAsia="黑体" w:cs="Times New Roman"/>
      <w:b/>
      <w:kern w:val="0"/>
      <w:szCs w:val="28"/>
    </w:rPr>
  </w:style>
  <w:style w:type="paragraph" w:customStyle="1" w:styleId="23">
    <w:name w:val="正文（绿盟科技）"/>
    <w:qFormat/>
    <w:uiPriority w:val="0"/>
    <w:pPr>
      <w:spacing w:line="300" w:lineRule="auto"/>
    </w:pPr>
    <w:rPr>
      <w:rFonts w:ascii="Arial" w:hAnsi="Arial" w:eastAsia="宋体" w:cs="黑体"/>
      <w:sz w:val="21"/>
      <w:szCs w:val="21"/>
      <w:lang w:val="en-US" w:eastAsia="zh-CN" w:bidi="ar-SA"/>
    </w:rPr>
  </w:style>
  <w:style w:type="character" w:customStyle="1" w:styleId="24">
    <w:name w:val="标题 1 Char"/>
    <w:link w:val="3"/>
    <w:qFormat/>
    <w:uiPriority w:val="9"/>
    <w:rPr>
      <w:rFonts w:ascii="Cambria" w:hAnsi="Cambria"/>
      <w:b/>
      <w:bCs/>
      <w:kern w:val="32"/>
      <w:sz w:val="32"/>
      <w:szCs w:val="32"/>
    </w:rPr>
  </w:style>
  <w:style w:type="paragraph" w:customStyle="1" w:styleId="25">
    <w:name w:val="Default"/>
    <w:qFormat/>
    <w:uiPriority w:val="0"/>
    <w:pPr>
      <w:widowControl w:val="0"/>
      <w:autoSpaceDE w:val="0"/>
      <w:autoSpaceDN w:val="0"/>
      <w:adjustRightInd w:val="0"/>
    </w:pPr>
    <w:rPr>
      <w:rFonts w:ascii="楷体à.ā" w:hAnsi="Times New Roman" w:eastAsia="楷体à.ā" w:cs="Times New Roman"/>
      <w:color w:val="000000"/>
      <w:sz w:val="24"/>
      <w:szCs w:val="22"/>
      <w:lang w:val="en-US" w:eastAsia="zh-CN" w:bidi="ar-SA"/>
    </w:rPr>
  </w:style>
  <w:style w:type="paragraph" w:customStyle="1" w:styleId="26">
    <w:name w:val="正文首行缩进两字符"/>
    <w:basedOn w:val="1"/>
    <w:qFormat/>
    <w:uiPriority w:val="0"/>
    <w:pPr>
      <w:spacing w:line="360" w:lineRule="auto"/>
      <w:ind w:firstLine="200" w:firstLineChars="200"/>
    </w:pPr>
  </w:style>
  <w:style w:type="paragraph" w:customStyle="1" w:styleId="27">
    <w:name w:val="正文文本 21"/>
    <w:basedOn w:val="1"/>
    <w:qFormat/>
    <w:uiPriority w:val="0"/>
    <w:pPr>
      <w:adjustRightInd w:val="0"/>
      <w:spacing w:line="300" w:lineRule="auto"/>
      <w:jc w:val="center"/>
      <w:textAlignment w:val="baseline"/>
    </w:pPr>
    <w:rPr>
      <w:rFonts w:ascii="宋体" w:hAnsi="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29">
    <w:name w:val="reader-word-layer"/>
    <w:basedOn w:val="1"/>
    <w:qFormat/>
    <w:uiPriority w:val="0"/>
    <w:pPr>
      <w:widowControl/>
      <w:spacing w:before="100" w:beforeAutospacing="1" w:after="100" w:afterAutospacing="1"/>
      <w:jc w:val="left"/>
    </w:pPr>
    <w:rPr>
      <w:rFonts w:cs="宋体"/>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9</TotalTime>
  <ScaleCrop>false</ScaleCrop>
  <LinksUpToDate>false</LinksUpToDate>
  <CharactersWithSpaces>0</CharactersWithSpaces>
  <Application>WPS Office_11.8.2.11813_F1E327BC-269C-435d-A152-05C5408002CA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2023-10-10T01:16:00Z</dcterms:created>
  <dc:creator>一只羊</dc:creator>
  <cp:lastModifiedBy>李想</cp:lastModifiedBy>
  <cp:lastPrinted>2023-11-06T09:51:00Z</cp:lastPrinted>
  <dcterms:modified xsi:type="dcterms:W3CDTF">2024-04-18T03:09:07Z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2052-11.8.2.11813</vt:lpwstr>
  </property>
  <property fmtid="{D5CDD505-2E9C-101B-9397-08002B2CF9AE}" pid="3" name="ICV">
    <vt:lpwstr>527BC2649C2445D2A3CB320A1158C0DA</vt:lpwstr>
  </property>
</Properties>
</file>